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88A0A" w14:textId="77777777" w:rsidR="00270120" w:rsidRPr="00406B68" w:rsidRDefault="00784855" w:rsidP="00D62E87">
      <w:pPr>
        <w:spacing w:after="240" w:line="240" w:lineRule="auto"/>
        <w:jc w:val="center"/>
        <w:rPr>
          <w:rFonts w:ascii="Sylfaen" w:hAnsi="Sylfaen"/>
          <w:b/>
          <w:sz w:val="28"/>
          <w:lang w:val="ka-GE"/>
        </w:rPr>
      </w:pPr>
      <w:r w:rsidRPr="00406B68">
        <w:rPr>
          <w:rFonts w:ascii="Sylfaen" w:hAnsi="Sylfaen"/>
          <w:b/>
          <w:sz w:val="28"/>
          <w:lang w:val="ka-GE"/>
        </w:rPr>
        <w:t>მთავრობის</w:t>
      </w:r>
      <w:r w:rsidR="005A44F5" w:rsidRPr="00406B68">
        <w:rPr>
          <w:rFonts w:ascii="Sylfaen" w:hAnsi="Sylfaen"/>
          <w:b/>
          <w:sz w:val="28"/>
          <w:lang w:val="ka-GE"/>
        </w:rPr>
        <w:t xml:space="preserve"> ვალი</w:t>
      </w:r>
    </w:p>
    <w:p w14:paraId="308486A3" w14:textId="2BCC2FDC" w:rsidR="00FB7A06" w:rsidRPr="00406B68" w:rsidRDefault="00CC46C4" w:rsidP="00FB7A06">
      <w:pPr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</w:rPr>
      </w:pPr>
      <w:r w:rsidRPr="00406B68">
        <w:rPr>
          <w:rFonts w:ascii="Sylfaen" w:hAnsi="Sylfaen" w:cs="Sylfaen"/>
          <w:sz w:val="24"/>
          <w:szCs w:val="18"/>
          <w:shd w:val="clear" w:color="auto" w:fill="FFFFFF"/>
        </w:rPr>
        <w:tab/>
      </w:r>
      <w:r w:rsidR="00FB7A06" w:rsidRPr="00406B68">
        <w:rPr>
          <w:rFonts w:ascii="Sylfaen" w:hAnsi="Sylfaen"/>
          <w:szCs w:val="21"/>
          <w:shd w:val="clear" w:color="auto" w:fill="FFFFFF"/>
          <w:lang w:val="ka-GE"/>
        </w:rPr>
        <w:t>„ეკონომიკური თავისუფლების შესახებ“ საქართველოს ორგანული კანონის შესაბამისად</w:t>
      </w:r>
      <w:r w:rsidR="00FB7A06" w:rsidRPr="00406B68">
        <w:rPr>
          <w:rFonts w:ascii="Sylfaen" w:hAnsi="Sylfaen" w:cs="Sylfaen"/>
          <w:sz w:val="24"/>
          <w:szCs w:val="18"/>
          <w:shd w:val="clear" w:color="auto" w:fill="FFFFFF"/>
          <w:lang w:val="ka-GE"/>
        </w:rPr>
        <w:t xml:space="preserve"> </w:t>
      </w:r>
      <w:r w:rsidR="00FB7A06" w:rsidRPr="00406B68">
        <w:rPr>
          <w:rFonts w:ascii="Sylfaen" w:hAnsi="Sylfaen" w:cs="Sylfaen"/>
          <w:szCs w:val="18"/>
          <w:shd w:val="clear" w:color="auto" w:fill="FFFFFF"/>
          <w:lang w:val="ka-GE"/>
        </w:rPr>
        <w:t>განსაზღვრული</w:t>
      </w:r>
      <w:r w:rsidR="00FB7A06" w:rsidRPr="00406B68">
        <w:rPr>
          <w:rFonts w:ascii="Sylfaen" w:hAnsi="Sylfaen" w:cs="Sylfaen"/>
          <w:sz w:val="24"/>
          <w:szCs w:val="18"/>
          <w:shd w:val="clear" w:color="auto" w:fill="FFFFFF"/>
          <w:lang w:val="ka-GE"/>
        </w:rPr>
        <w:t xml:space="preserve"> </w:t>
      </w:r>
      <w:r w:rsidR="00FB7A06" w:rsidRPr="00406B68">
        <w:rPr>
          <w:rFonts w:ascii="Sylfaen" w:hAnsi="Sylfaen" w:cs="Sylfaen"/>
          <w:szCs w:val="18"/>
          <w:shd w:val="clear" w:color="auto" w:fill="FFFFFF"/>
          <w:lang w:val="ka-GE"/>
        </w:rPr>
        <w:t xml:space="preserve">ლიმიტის ფარგლებში </w:t>
      </w:r>
      <w:r w:rsidR="00FB7A06" w:rsidRPr="00406B68">
        <w:rPr>
          <w:rFonts w:ascii="Sylfaen" w:hAnsi="Sylfaen" w:cs="Sylfaen"/>
          <w:szCs w:val="21"/>
          <w:shd w:val="clear" w:color="auto" w:fill="FFFFFF"/>
          <w:lang w:val="ka-GE"/>
        </w:rPr>
        <w:t>მთავრობის ვალის ნაშთი და საჯარო და კერძო თანამშრომლობის კრიტერიუმების შესაბამისი პროექტების ფარგლებში აღებული ვალდებულებების მიმდინარე ღირებულების ჯამი  202</w:t>
      </w:r>
      <w:r w:rsidR="002C6D31" w:rsidRPr="00406B68">
        <w:rPr>
          <w:rFonts w:ascii="Sylfaen" w:hAnsi="Sylfaen" w:cs="Sylfaen"/>
          <w:szCs w:val="21"/>
          <w:shd w:val="clear" w:color="auto" w:fill="FFFFFF"/>
          <w:lang w:val="ka-GE"/>
        </w:rPr>
        <w:t>3</w:t>
      </w:r>
      <w:r w:rsidR="00FB7A06" w:rsidRPr="00406B68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31 </w:t>
      </w:r>
      <w:r w:rsidR="00E10F08" w:rsidRPr="00406B68">
        <w:rPr>
          <w:rFonts w:ascii="Sylfaen" w:hAnsi="Sylfaen" w:cs="Sylfaen"/>
          <w:szCs w:val="21"/>
          <w:shd w:val="clear" w:color="auto" w:fill="FFFFFF"/>
          <w:lang w:val="ka-GE"/>
        </w:rPr>
        <w:t xml:space="preserve">ოქტომბრის </w:t>
      </w:r>
      <w:r w:rsidR="00FB7A06" w:rsidRPr="00406B68">
        <w:rPr>
          <w:rFonts w:ascii="Sylfaen" w:hAnsi="Sylfaen" w:cs="Sylfaen"/>
          <w:szCs w:val="21"/>
          <w:shd w:val="clear" w:color="auto" w:fill="FFFFFF"/>
          <w:lang w:val="ka-GE"/>
        </w:rPr>
        <w:t xml:space="preserve">მდგომარეობით შეადგენს </w:t>
      </w:r>
      <w:r w:rsidR="00E51EA7" w:rsidRPr="00406B68">
        <w:rPr>
          <w:rFonts w:ascii="Sylfaen" w:hAnsi="Sylfaen" w:cs="Sylfaen"/>
          <w:szCs w:val="21"/>
          <w:shd w:val="clear" w:color="auto" w:fill="FFFFFF"/>
        </w:rPr>
        <w:t>30</w:t>
      </w:r>
      <w:r w:rsidR="00E10F08" w:rsidRPr="00406B68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E51EA7" w:rsidRPr="00406B68">
        <w:rPr>
          <w:rFonts w:ascii="Sylfaen" w:hAnsi="Sylfaen" w:cs="Sylfaen"/>
          <w:szCs w:val="21"/>
          <w:shd w:val="clear" w:color="auto" w:fill="FFFFFF"/>
        </w:rPr>
        <w:t>082.1</w:t>
      </w:r>
      <w:r w:rsidR="00FB7A06" w:rsidRPr="00406B68">
        <w:rPr>
          <w:rFonts w:ascii="Sylfaen" w:hAnsi="Sylfaen" w:cs="Sylfaen"/>
          <w:szCs w:val="21"/>
          <w:shd w:val="clear" w:color="auto" w:fill="FFFFFF"/>
          <w:lang w:val="ka-GE"/>
        </w:rPr>
        <w:t xml:space="preserve"> მლნ ლარს.</w:t>
      </w:r>
    </w:p>
    <w:p w14:paraId="672DEF5B" w14:textId="390AEB05" w:rsidR="00FB7A06" w:rsidRPr="00406B68" w:rsidRDefault="00FB7A06" w:rsidP="00FB7A06">
      <w:pPr>
        <w:spacing w:after="0" w:line="240" w:lineRule="auto"/>
        <w:jc w:val="both"/>
        <w:rPr>
          <w:rFonts w:ascii="Sylfaen" w:hAnsi="Sylfaen"/>
          <w:szCs w:val="21"/>
          <w:shd w:val="clear" w:color="auto" w:fill="FFFFFF"/>
          <w:lang w:val="ka-GE"/>
        </w:rPr>
      </w:pPr>
      <w:r w:rsidRPr="00406B68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Pr="00406B68">
        <w:rPr>
          <w:rFonts w:ascii="Sylfaen" w:hAnsi="Sylfaen"/>
          <w:szCs w:val="21"/>
          <w:shd w:val="clear" w:color="auto" w:fill="FFFFFF"/>
          <w:lang w:val="ka-GE"/>
        </w:rPr>
        <w:tab/>
      </w:r>
      <w:r w:rsidRPr="00406B68">
        <w:rPr>
          <w:rFonts w:ascii="Sylfaen" w:hAnsi="Sylfaen" w:cs="Sylfaen"/>
          <w:szCs w:val="21"/>
          <w:shd w:val="clear" w:color="auto" w:fill="FFFFFF"/>
          <w:lang w:val="ka-GE"/>
        </w:rPr>
        <w:t>ზემოხსენებული ჯამური ვალდებულება მოიცავს</w:t>
      </w:r>
      <w:r w:rsidRPr="00406B68">
        <w:rPr>
          <w:rFonts w:ascii="Sylfaen" w:hAnsi="Sylfaen"/>
          <w:szCs w:val="21"/>
          <w:shd w:val="clear" w:color="auto" w:fill="FFFFFF"/>
        </w:rPr>
        <w:t xml:space="preserve"> </w:t>
      </w:r>
      <w:r w:rsidRPr="00406B68">
        <w:rPr>
          <w:rFonts w:ascii="Sylfaen" w:hAnsi="Sylfaen"/>
          <w:szCs w:val="21"/>
          <w:shd w:val="clear" w:color="auto" w:fill="FFFFFF"/>
          <w:lang w:val="ka-GE"/>
        </w:rPr>
        <w:t xml:space="preserve">„სახელმწიფო ვალის შესახებ“ საქართველოს კანონით გათვალისწინებულ სახელმწიფო ვალს, გარდა საქართველოს ეროვნული ბანკის მიერ აღებული ვალდებულებებისა - </w:t>
      </w:r>
      <w:r w:rsidR="00742249" w:rsidRPr="00406B68">
        <w:rPr>
          <w:rFonts w:ascii="Sylfaen" w:hAnsi="Sylfaen"/>
          <w:szCs w:val="21"/>
          <w:shd w:val="clear" w:color="auto" w:fill="FFFFFF"/>
        </w:rPr>
        <w:t>29 927.8</w:t>
      </w:r>
      <w:r w:rsidRPr="00406B68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406B68">
        <w:rPr>
          <w:rFonts w:ascii="Sylfaen" w:hAnsi="Sylfaen"/>
          <w:szCs w:val="21"/>
          <w:shd w:val="clear" w:color="auto" w:fill="FFFFFF"/>
          <w:lang w:val="ka-GE"/>
        </w:rPr>
        <w:t>მლნ ლარს,</w:t>
      </w:r>
      <w:r w:rsidRPr="00406B68">
        <w:rPr>
          <w:rFonts w:ascii="Sylfaen" w:hAnsi="Sylfaen"/>
          <w:szCs w:val="21"/>
          <w:shd w:val="clear" w:color="auto" w:fill="FFFFFF"/>
        </w:rPr>
        <w:t xml:space="preserve"> </w:t>
      </w:r>
      <w:r w:rsidRPr="00406B68">
        <w:rPr>
          <w:rFonts w:ascii="Sylfaen" w:hAnsi="Sylfaen"/>
          <w:szCs w:val="21"/>
          <w:shd w:val="clear" w:color="auto" w:fill="FFFFFF"/>
          <w:lang w:val="ka-GE"/>
        </w:rPr>
        <w:t xml:space="preserve"> საბიუჯეტო ორგანიზაციების სესხების  არსებულ ნაშთს - 84.</w:t>
      </w:r>
      <w:r w:rsidR="00E10F08" w:rsidRPr="00406B68">
        <w:rPr>
          <w:rFonts w:ascii="Sylfaen" w:hAnsi="Sylfaen"/>
          <w:szCs w:val="21"/>
          <w:shd w:val="clear" w:color="auto" w:fill="FFFFFF"/>
        </w:rPr>
        <w:t>1</w:t>
      </w:r>
      <w:r w:rsidRPr="00406B68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 და საჯარო და კერძო თანამშრომლობის კრიტერიუმების შესაბამისი პროექტების ფარგლებში აღებული ვალდებულებების მიმდინარე ღირებულებას - </w:t>
      </w:r>
      <w:r w:rsidR="00411484" w:rsidRPr="00406B68">
        <w:rPr>
          <w:rFonts w:ascii="Sylfaen" w:hAnsi="Sylfaen"/>
          <w:szCs w:val="21"/>
          <w:shd w:val="clear" w:color="auto" w:fill="FFFFFF"/>
          <w:lang w:val="ka-GE"/>
        </w:rPr>
        <w:t>70.2</w:t>
      </w:r>
      <w:r w:rsidRPr="00406B68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</w:t>
      </w:r>
      <w:r w:rsidRPr="00406B68">
        <w:rPr>
          <w:rFonts w:ascii="Sylfaen" w:hAnsi="Sylfaen"/>
          <w:szCs w:val="21"/>
          <w:shd w:val="clear" w:color="auto" w:fill="FFFFFF"/>
        </w:rPr>
        <w:t xml:space="preserve">. </w:t>
      </w:r>
    </w:p>
    <w:p w14:paraId="68447596" w14:textId="77777777" w:rsidR="00C50CA0" w:rsidRPr="00406B68" w:rsidRDefault="00C50CA0" w:rsidP="00FB7A06">
      <w:pPr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14:paraId="255FDB2D" w14:textId="77777777" w:rsidR="000369D7" w:rsidRPr="00406B68" w:rsidRDefault="000369D7" w:rsidP="00761179">
      <w:pPr>
        <w:spacing w:line="240" w:lineRule="auto"/>
        <w:jc w:val="center"/>
        <w:rPr>
          <w:rFonts w:ascii="Sylfaen" w:hAnsi="Sylfaen"/>
          <w:b/>
          <w:szCs w:val="21"/>
          <w:shd w:val="clear" w:color="auto" w:fill="FFFFFF"/>
          <w:lang w:val="ka-GE"/>
        </w:rPr>
      </w:pPr>
      <w:r w:rsidRPr="00406B68">
        <w:rPr>
          <w:rFonts w:ascii="Sylfaen" w:hAnsi="Sylfaen"/>
          <w:b/>
          <w:szCs w:val="21"/>
          <w:shd w:val="clear" w:color="auto" w:fill="FFFFFF"/>
          <w:lang w:val="ka-GE"/>
        </w:rPr>
        <w:t>მთავრობის საგარეო ვალი</w:t>
      </w:r>
    </w:p>
    <w:p w14:paraId="69682576" w14:textId="30A17BA7" w:rsidR="006F4202" w:rsidRPr="00406B68" w:rsidRDefault="003D0AA5" w:rsidP="00D62E87">
      <w:pPr>
        <w:spacing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406B68">
        <w:rPr>
          <w:rFonts w:ascii="Sylfaen" w:hAnsi="Sylfaen"/>
          <w:szCs w:val="21"/>
          <w:shd w:val="clear" w:color="auto" w:fill="FFFFFF"/>
          <w:lang w:val="ka-GE"/>
        </w:rPr>
        <w:t xml:space="preserve">მთავრობის საგარეო ვალის ნაშთი, </w:t>
      </w:r>
      <w:r w:rsidR="003769CC" w:rsidRPr="00406B68">
        <w:rPr>
          <w:rFonts w:ascii="Sylfaen" w:hAnsi="Sylfaen"/>
          <w:szCs w:val="21"/>
          <w:shd w:val="clear" w:color="auto" w:fill="FFFFFF"/>
        </w:rPr>
        <w:t>21</w:t>
      </w:r>
      <w:r w:rsidRPr="00406B68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080375" w:rsidRPr="00406B68">
        <w:rPr>
          <w:rFonts w:ascii="Sylfaen" w:hAnsi="Sylfaen"/>
          <w:szCs w:val="21"/>
          <w:shd w:val="clear" w:color="auto" w:fill="FFFFFF"/>
        </w:rPr>
        <w:t>721</w:t>
      </w:r>
      <w:r w:rsidRPr="00406B68">
        <w:rPr>
          <w:rFonts w:ascii="Sylfaen" w:hAnsi="Sylfaen"/>
          <w:szCs w:val="21"/>
          <w:shd w:val="clear" w:color="auto" w:fill="FFFFFF"/>
          <w:lang w:val="ka-GE"/>
        </w:rPr>
        <w:t>.</w:t>
      </w:r>
      <w:r w:rsidR="00E51EA7" w:rsidRPr="00406B68">
        <w:rPr>
          <w:rFonts w:ascii="Sylfaen" w:hAnsi="Sylfaen"/>
          <w:szCs w:val="21"/>
          <w:shd w:val="clear" w:color="auto" w:fill="FFFFFF"/>
        </w:rPr>
        <w:t>5</w:t>
      </w:r>
      <w:r w:rsidRPr="00406B68">
        <w:rPr>
          <w:rFonts w:ascii="Sylfaen" w:hAnsi="Sylfaen"/>
          <w:szCs w:val="21"/>
          <w:shd w:val="clear" w:color="auto" w:fill="FFFFFF"/>
          <w:lang w:val="ka-GE"/>
        </w:rPr>
        <w:t xml:space="preserve"> მლნ ლარი, </w:t>
      </w:r>
      <w:proofErr w:type="spellStart"/>
      <w:r w:rsidRPr="00406B68">
        <w:rPr>
          <w:rFonts w:ascii="Sylfaen" w:hAnsi="Sylfaen" w:cs="Sylfaen"/>
          <w:szCs w:val="21"/>
          <w:shd w:val="clear" w:color="auto" w:fill="FFFFFF"/>
        </w:rPr>
        <w:t>მთლიანი</w:t>
      </w:r>
      <w:proofErr w:type="spellEnd"/>
      <w:r w:rsidRPr="00406B68">
        <w:rPr>
          <w:rFonts w:ascii="Sylfaen" w:hAnsi="Sylfaen"/>
          <w:szCs w:val="21"/>
          <w:shd w:val="clear" w:color="auto" w:fill="FFFFFF"/>
        </w:rPr>
        <w:t xml:space="preserve"> </w:t>
      </w:r>
      <w:r w:rsidRPr="00406B68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406B68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406B68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Pr="00406B68">
        <w:rPr>
          <w:rFonts w:ascii="Sylfaen" w:hAnsi="Sylfaen"/>
          <w:szCs w:val="21"/>
          <w:shd w:val="clear" w:color="auto" w:fill="FFFFFF"/>
        </w:rPr>
        <w:t xml:space="preserve"> </w:t>
      </w:r>
      <w:r w:rsidR="004A6F11" w:rsidRPr="00406B68">
        <w:rPr>
          <w:rFonts w:ascii="Sylfaen" w:hAnsi="Sylfaen"/>
          <w:szCs w:val="21"/>
          <w:shd w:val="clear" w:color="auto" w:fill="FFFFFF"/>
        </w:rPr>
        <w:t>7</w:t>
      </w:r>
      <w:r w:rsidR="00E51EA7" w:rsidRPr="00406B68">
        <w:rPr>
          <w:rFonts w:ascii="Sylfaen" w:hAnsi="Sylfaen"/>
          <w:szCs w:val="21"/>
          <w:shd w:val="clear" w:color="auto" w:fill="FFFFFF"/>
        </w:rPr>
        <w:t>2</w:t>
      </w:r>
      <w:r w:rsidRPr="00406B68">
        <w:rPr>
          <w:rFonts w:ascii="Sylfaen" w:hAnsi="Sylfaen"/>
          <w:szCs w:val="21"/>
          <w:shd w:val="clear" w:color="auto" w:fill="FFFFFF"/>
        </w:rPr>
        <w:t>%-</w:t>
      </w:r>
      <w:r w:rsidRPr="00406B68">
        <w:rPr>
          <w:rFonts w:ascii="Sylfaen" w:hAnsi="Sylfaen"/>
          <w:szCs w:val="21"/>
          <w:shd w:val="clear" w:color="auto" w:fill="FFFFFF"/>
          <w:lang w:val="ka-GE"/>
        </w:rPr>
        <w:t>ია</w:t>
      </w:r>
      <w:r w:rsidRPr="00406B68">
        <w:rPr>
          <w:rFonts w:ascii="Sylfaen" w:hAnsi="Sylfaen"/>
          <w:szCs w:val="21"/>
          <w:shd w:val="clear" w:color="auto" w:fill="FFFFFF"/>
        </w:rPr>
        <w:t xml:space="preserve">. </w:t>
      </w:r>
      <w:r w:rsidRPr="00406B68">
        <w:rPr>
          <w:rFonts w:ascii="Sylfaen" w:hAnsi="Sylfaen"/>
          <w:szCs w:val="21"/>
          <w:shd w:val="clear" w:color="auto" w:fill="FFFFFF"/>
          <w:lang w:val="ka-GE"/>
        </w:rPr>
        <w:t>აღნიშნული</w:t>
      </w:r>
      <w:r w:rsidRPr="00406B68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406B68">
        <w:rPr>
          <w:rFonts w:ascii="Sylfaen" w:hAnsi="Sylfaen" w:cs="Sylfaen"/>
          <w:szCs w:val="21"/>
          <w:shd w:val="clear" w:color="auto" w:fill="FFFFFF"/>
        </w:rPr>
        <w:t>საკრედიტო</w:t>
      </w:r>
      <w:proofErr w:type="spellEnd"/>
      <w:r w:rsidRPr="00406B68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406B68">
        <w:rPr>
          <w:rFonts w:ascii="Sylfaen" w:hAnsi="Sylfaen" w:cs="Sylfaen"/>
          <w:szCs w:val="21"/>
          <w:shd w:val="clear" w:color="auto" w:fill="FFFFFF"/>
        </w:rPr>
        <w:t>რესურსის</w:t>
      </w:r>
      <w:proofErr w:type="spellEnd"/>
      <w:r w:rsidRPr="00406B68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406B68">
        <w:rPr>
          <w:rFonts w:ascii="Sylfaen" w:hAnsi="Sylfaen" w:cs="Sylfaen"/>
          <w:szCs w:val="21"/>
          <w:shd w:val="clear" w:color="auto" w:fill="FFFFFF"/>
        </w:rPr>
        <w:t>დიდი</w:t>
      </w:r>
      <w:proofErr w:type="spellEnd"/>
      <w:r w:rsidRPr="00406B68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406B68">
        <w:rPr>
          <w:rFonts w:ascii="Sylfaen" w:hAnsi="Sylfaen" w:cs="Sylfaen"/>
          <w:szCs w:val="21"/>
          <w:shd w:val="clear" w:color="auto" w:fill="FFFFFF"/>
        </w:rPr>
        <w:t>ნაწილი</w:t>
      </w:r>
      <w:proofErr w:type="spellEnd"/>
      <w:r w:rsidRPr="00406B68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406B68">
        <w:rPr>
          <w:rFonts w:ascii="Sylfaen" w:hAnsi="Sylfaen" w:cs="Sylfaen"/>
          <w:szCs w:val="21"/>
          <w:shd w:val="clear" w:color="auto" w:fill="FFFFFF"/>
        </w:rPr>
        <w:t>მიღებულია</w:t>
      </w:r>
      <w:proofErr w:type="spellEnd"/>
      <w:r w:rsidRPr="00406B68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406B68">
        <w:rPr>
          <w:rFonts w:ascii="Sylfaen" w:hAnsi="Sylfaen" w:cs="Sylfaen"/>
          <w:szCs w:val="21"/>
          <w:shd w:val="clear" w:color="auto" w:fill="FFFFFF"/>
        </w:rPr>
        <w:t>მრავალმხრივი</w:t>
      </w:r>
      <w:proofErr w:type="spellEnd"/>
      <w:r w:rsidRPr="00406B68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406B68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Pr="00406B68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406B68">
        <w:rPr>
          <w:rFonts w:ascii="Sylfaen" w:hAnsi="Sylfaen" w:cs="Sylfaen"/>
          <w:szCs w:val="21"/>
          <w:shd w:val="clear" w:color="auto" w:fill="FFFFFF"/>
        </w:rPr>
        <w:t>ორმხრივი</w:t>
      </w:r>
      <w:proofErr w:type="spellEnd"/>
      <w:r w:rsidRPr="00406B68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406B68">
        <w:rPr>
          <w:rFonts w:ascii="Sylfaen" w:hAnsi="Sylfaen" w:cs="Sylfaen"/>
          <w:szCs w:val="21"/>
          <w:shd w:val="clear" w:color="auto" w:fill="FFFFFF"/>
        </w:rPr>
        <w:t>დონორებისგან</w:t>
      </w:r>
      <w:proofErr w:type="spellEnd"/>
      <w:r w:rsidRPr="00406B68">
        <w:rPr>
          <w:rFonts w:ascii="Sylfaen" w:hAnsi="Sylfaen" w:cs="Sylfaen"/>
          <w:szCs w:val="21"/>
          <w:shd w:val="clear" w:color="auto" w:fill="FFFFFF"/>
          <w:lang w:val="ka-GE"/>
        </w:rPr>
        <w:t>/პარტნიორებისგან ქვეყნისათვის პრიორიტეტული ინფრასტრუქტურული პროექტების დასაფინანსებლად</w:t>
      </w:r>
      <w:r w:rsidRPr="00406B68">
        <w:rPr>
          <w:rFonts w:ascii="Sylfaen" w:hAnsi="Sylfaen"/>
          <w:szCs w:val="21"/>
          <w:shd w:val="clear" w:color="auto" w:fill="FFFFFF"/>
        </w:rPr>
        <w:t xml:space="preserve">. </w:t>
      </w:r>
      <w:r w:rsidRPr="00406B68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406B68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406B68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Pr="00406B68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406B68">
        <w:rPr>
          <w:rFonts w:ascii="Sylfaen" w:hAnsi="Sylfaen" w:cs="Sylfaen"/>
          <w:szCs w:val="21"/>
          <w:shd w:val="clear" w:color="auto" w:fill="FFFFFF"/>
        </w:rPr>
        <w:t>ვალი</w:t>
      </w:r>
      <w:proofErr w:type="spellEnd"/>
      <w:r w:rsidRPr="00406B68">
        <w:rPr>
          <w:rFonts w:ascii="Sylfaen" w:hAnsi="Sylfaen" w:cs="Sylfaen"/>
          <w:szCs w:val="21"/>
          <w:shd w:val="clear" w:color="auto" w:fill="FFFFFF"/>
          <w:lang w:val="ka-GE"/>
        </w:rPr>
        <w:t>ს პორტფელი შეღავათიანია და ძირითადად შედგება გრძელვადიანი სესხებისგან -</w:t>
      </w:r>
      <w:r w:rsidRPr="00406B68">
        <w:rPr>
          <w:rFonts w:ascii="Sylfaen" w:hAnsi="Sylfaen"/>
          <w:szCs w:val="21"/>
          <w:shd w:val="clear" w:color="auto" w:fill="FFFFFF"/>
        </w:rPr>
        <w:t xml:space="preserve"> </w:t>
      </w:r>
      <w:r w:rsidRPr="00406B68">
        <w:rPr>
          <w:rFonts w:ascii="Sylfaen" w:hAnsi="Sylfaen"/>
          <w:szCs w:val="21"/>
          <w:shd w:val="clear" w:color="auto" w:fill="FFFFFF"/>
          <w:lang w:val="ka-GE"/>
        </w:rPr>
        <w:t xml:space="preserve">პორტფელის საშუალო შეწონილი </w:t>
      </w:r>
      <w:proofErr w:type="spellStart"/>
      <w:r w:rsidRPr="00406B68">
        <w:rPr>
          <w:rFonts w:ascii="Sylfaen" w:hAnsi="Sylfaen"/>
          <w:szCs w:val="21"/>
          <w:shd w:val="clear" w:color="auto" w:fill="FFFFFF"/>
        </w:rPr>
        <w:t>საკონტრაქტო</w:t>
      </w:r>
      <w:proofErr w:type="spellEnd"/>
      <w:r w:rsidRPr="00406B68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406B68">
        <w:rPr>
          <w:rFonts w:ascii="Sylfaen" w:hAnsi="Sylfaen"/>
          <w:szCs w:val="21"/>
          <w:shd w:val="clear" w:color="auto" w:fill="FFFFFF"/>
        </w:rPr>
        <w:t>ვადიანობა</w:t>
      </w:r>
      <w:proofErr w:type="spellEnd"/>
      <w:r w:rsidRPr="00406B68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406B68">
        <w:rPr>
          <w:rFonts w:ascii="Sylfaen" w:hAnsi="Sylfaen"/>
          <w:szCs w:val="21"/>
          <w:shd w:val="clear" w:color="auto" w:fill="FFFFFF"/>
        </w:rPr>
        <w:t>შეადგენს</w:t>
      </w:r>
      <w:proofErr w:type="spellEnd"/>
      <w:r w:rsidRPr="00406B68">
        <w:rPr>
          <w:rFonts w:ascii="Sylfaen" w:hAnsi="Sylfaen"/>
          <w:szCs w:val="21"/>
          <w:shd w:val="clear" w:color="auto" w:fill="FFFFFF"/>
        </w:rPr>
        <w:t xml:space="preserve"> </w:t>
      </w:r>
      <w:r w:rsidRPr="00406B68">
        <w:rPr>
          <w:rFonts w:ascii="Sylfaen" w:hAnsi="Sylfaen"/>
          <w:szCs w:val="21"/>
          <w:shd w:val="clear" w:color="auto" w:fill="FFFFFF"/>
          <w:lang w:val="ka-GE"/>
        </w:rPr>
        <w:t>2</w:t>
      </w:r>
      <w:r w:rsidR="003769CC" w:rsidRPr="00406B68">
        <w:rPr>
          <w:rFonts w:ascii="Sylfaen" w:hAnsi="Sylfaen"/>
          <w:szCs w:val="21"/>
          <w:shd w:val="clear" w:color="auto" w:fill="FFFFFF"/>
        </w:rPr>
        <w:t>1</w:t>
      </w:r>
      <w:r w:rsidRPr="00406B68">
        <w:rPr>
          <w:rFonts w:ascii="Sylfaen" w:hAnsi="Sylfaen"/>
          <w:szCs w:val="21"/>
          <w:shd w:val="clear" w:color="auto" w:fill="FFFFFF"/>
          <w:lang w:val="ka-GE"/>
        </w:rPr>
        <w:t>.</w:t>
      </w:r>
      <w:r w:rsidR="003769CC" w:rsidRPr="00406B68">
        <w:rPr>
          <w:rFonts w:ascii="Sylfaen" w:hAnsi="Sylfaen"/>
          <w:szCs w:val="21"/>
          <w:shd w:val="clear" w:color="auto" w:fill="FFFFFF"/>
        </w:rPr>
        <w:t>5</w:t>
      </w:r>
      <w:r w:rsidRPr="00406B68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406B68">
        <w:rPr>
          <w:rFonts w:ascii="Sylfaen" w:hAnsi="Sylfaen"/>
          <w:szCs w:val="21"/>
          <w:shd w:val="clear" w:color="auto" w:fill="FFFFFF"/>
        </w:rPr>
        <w:t>წელს</w:t>
      </w:r>
      <w:proofErr w:type="spellEnd"/>
      <w:r w:rsidRPr="00406B68">
        <w:rPr>
          <w:rFonts w:ascii="Sylfaen" w:hAnsi="Sylfaen"/>
          <w:szCs w:val="21"/>
          <w:shd w:val="clear" w:color="auto" w:fill="FFFFFF"/>
          <w:lang w:val="ka-GE"/>
        </w:rPr>
        <w:t>, საშუალო შეწონილი ვადიანობა დაფარვამდე შეადგენს დაახლოებით</w:t>
      </w:r>
      <w:r w:rsidRPr="00406B68">
        <w:rPr>
          <w:rFonts w:ascii="Sylfaen" w:hAnsi="Sylfaen"/>
          <w:szCs w:val="21"/>
          <w:shd w:val="clear" w:color="auto" w:fill="FFFFFF"/>
        </w:rPr>
        <w:t xml:space="preserve"> </w:t>
      </w:r>
      <w:r w:rsidR="006D3B8C" w:rsidRPr="00406B68">
        <w:rPr>
          <w:rFonts w:ascii="Sylfaen" w:hAnsi="Sylfaen"/>
          <w:szCs w:val="21"/>
          <w:shd w:val="clear" w:color="auto" w:fill="FFFFFF"/>
        </w:rPr>
        <w:t>9.</w:t>
      </w:r>
      <w:r w:rsidR="006D3B8C" w:rsidRPr="00406B68">
        <w:rPr>
          <w:rFonts w:ascii="Sylfaen" w:hAnsi="Sylfaen"/>
          <w:szCs w:val="21"/>
          <w:shd w:val="clear" w:color="auto" w:fill="FFFFFF"/>
          <w:lang w:val="ka-GE"/>
        </w:rPr>
        <w:t>7</w:t>
      </w:r>
      <w:r w:rsidRPr="00406B68">
        <w:rPr>
          <w:rFonts w:ascii="Sylfaen" w:hAnsi="Sylfaen"/>
          <w:szCs w:val="21"/>
          <w:shd w:val="clear" w:color="auto" w:fill="FFFFFF"/>
        </w:rPr>
        <w:t xml:space="preserve"> </w:t>
      </w:r>
      <w:r w:rsidRPr="00406B68">
        <w:rPr>
          <w:rFonts w:ascii="Sylfaen" w:hAnsi="Sylfaen"/>
          <w:szCs w:val="21"/>
          <w:shd w:val="clear" w:color="auto" w:fill="FFFFFF"/>
          <w:lang w:val="ka-GE"/>
        </w:rPr>
        <w:t xml:space="preserve"> წელს, ხოლო </w:t>
      </w:r>
      <w:r w:rsidRPr="00406B68">
        <w:rPr>
          <w:rFonts w:ascii="Sylfaen" w:hAnsi="Sylfaen" w:cs="Sylfaen"/>
          <w:szCs w:val="21"/>
          <w:shd w:val="clear" w:color="auto" w:fill="FFFFFF"/>
          <w:lang w:val="ka-GE"/>
        </w:rPr>
        <w:t xml:space="preserve">მთავრობის საგარეო ვალის საშუალო შეწონილი საპროცენტო განაკვეთი შეადგენს </w:t>
      </w:r>
      <w:r w:rsidR="003769CC" w:rsidRPr="00406B68">
        <w:rPr>
          <w:rFonts w:ascii="Sylfaen" w:hAnsi="Sylfaen" w:cs="Sylfaen"/>
          <w:szCs w:val="21"/>
          <w:shd w:val="clear" w:color="auto" w:fill="FFFFFF"/>
        </w:rPr>
        <w:t>3</w:t>
      </w:r>
      <w:r w:rsidRPr="00406B68">
        <w:rPr>
          <w:rFonts w:ascii="Sylfaen" w:hAnsi="Sylfaen" w:cs="Sylfaen"/>
          <w:szCs w:val="21"/>
          <w:shd w:val="clear" w:color="auto" w:fill="FFFFFF"/>
        </w:rPr>
        <w:t>.</w:t>
      </w:r>
      <w:r w:rsidR="005F3AB2" w:rsidRPr="00406B68">
        <w:rPr>
          <w:rFonts w:ascii="Sylfaen" w:hAnsi="Sylfaen" w:cs="Sylfaen"/>
          <w:szCs w:val="21"/>
          <w:shd w:val="clear" w:color="auto" w:fill="FFFFFF"/>
          <w:lang w:val="ka-GE"/>
        </w:rPr>
        <w:t>33</w:t>
      </w:r>
      <w:r w:rsidRPr="00406B68">
        <w:rPr>
          <w:rFonts w:ascii="Sylfaen" w:hAnsi="Sylfaen" w:cs="Sylfaen"/>
          <w:szCs w:val="21"/>
          <w:shd w:val="clear" w:color="auto" w:fill="FFFFFF"/>
          <w:lang w:val="ka-GE"/>
        </w:rPr>
        <w:t>%-ს.</w:t>
      </w:r>
    </w:p>
    <w:p w14:paraId="5B721115" w14:textId="5C483E6C" w:rsidR="003D0AA5" w:rsidRPr="00406B68" w:rsidRDefault="002F370C" w:rsidP="003D0AA5">
      <w:pPr>
        <w:tabs>
          <w:tab w:val="left" w:pos="720"/>
        </w:tabs>
        <w:spacing w:after="0" w:line="240" w:lineRule="auto"/>
        <w:ind w:firstLine="709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406B68">
        <w:rPr>
          <w:noProof/>
        </w:rPr>
        <w:drawing>
          <wp:anchor distT="0" distB="0" distL="114300" distR="114300" simplePos="0" relativeHeight="251671552" behindDoc="1" locked="0" layoutInCell="1" allowOverlap="1" wp14:anchorId="26F660AD" wp14:editId="204F97C5">
            <wp:simplePos x="0" y="0"/>
            <wp:positionH relativeFrom="column">
              <wp:posOffset>647893</wp:posOffset>
            </wp:positionH>
            <wp:positionV relativeFrom="page">
              <wp:posOffset>5120061</wp:posOffset>
            </wp:positionV>
            <wp:extent cx="3020695" cy="1550035"/>
            <wp:effectExtent l="0" t="0" r="8255" b="0"/>
            <wp:wrapTopAndBottom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93D205B-3D0D-41B9-95E6-773D6653AC8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332" w:rsidRPr="00406B68">
        <w:rPr>
          <w:rFonts w:ascii="Sylfaen" w:hAnsi="Sylfaen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9B7F6F5" wp14:editId="5095FBE4">
                <wp:simplePos x="0" y="0"/>
                <wp:positionH relativeFrom="margin">
                  <wp:posOffset>3875847</wp:posOffset>
                </wp:positionH>
                <wp:positionV relativeFrom="paragraph">
                  <wp:posOffset>613410</wp:posOffset>
                </wp:positionV>
                <wp:extent cx="2552400" cy="626400"/>
                <wp:effectExtent l="0" t="0" r="0" b="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400" cy="626400"/>
                          <a:chOff x="-2" y="0"/>
                          <a:chExt cx="2620029" cy="626745"/>
                        </a:xfrm>
                      </wpg:grpSpPr>
                      <wps:wsp>
                        <wps:cNvPr id="26" name="TextBox 25"/>
                        <wps:cNvSpPr txBox="1"/>
                        <wps:spPr>
                          <a:xfrm>
                            <a:off x="198772" y="0"/>
                            <a:ext cx="2421255" cy="626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53E3BF2" w14:textId="77777777" w:rsidR="002F2CE0" w:rsidRPr="00A33B48" w:rsidRDefault="002F2CE0" w:rsidP="00CD1967">
                              <w:pPr>
                                <w:pStyle w:val="NormalWeb"/>
                                <w:spacing w:before="0" w:beforeAutospacing="0" w:after="0" w:afterAutospacing="0"/>
                                <w:ind w:left="142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საშუალო შეწონილი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14:paraId="6F8EA94C" w14:textId="540E2E32" w:rsidR="002F2CE0" w:rsidRPr="00A411AE" w:rsidRDefault="002F2CE0" w:rsidP="00CD1967">
                              <w:pPr>
                                <w:pStyle w:val="NormalWeb"/>
                                <w:spacing w:before="0" w:beforeAutospacing="0" w:after="0" w:afterAutospacing="0"/>
                                <w:ind w:left="142" w:hanging="142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საპროცენტო განაკვეთი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3.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33</w:t>
                              </w:r>
                              <w:r w:rsidRPr="000A5C1D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%</w:t>
                              </w:r>
                            </w:p>
                            <w:p w14:paraId="4F01C883" w14:textId="77777777" w:rsidR="002F2CE0" w:rsidRPr="00A411AE" w:rsidRDefault="002F2CE0" w:rsidP="003D0AA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411AE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საკონტრაქტო ვადიანობა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1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5 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წელი</w:t>
                              </w:r>
                            </w:p>
                            <w:p w14:paraId="127625D4" w14:textId="410E2284" w:rsidR="002F2CE0" w:rsidRPr="00DE4001" w:rsidRDefault="002F2CE0" w:rsidP="003D0AA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411AE">
                                <w:rPr>
                                  <w:rFonts w:ascii="Sylfaen" w:hAnsi="Sylfaen" w:cstheme="minorBid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- </w:t>
                              </w:r>
                              <w:r w:rsidRPr="00404680">
                                <w:rPr>
                                  <w:rFonts w:ascii="Sylfaen" w:hAnsi="Sylfaen" w:cstheme="minorBid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დარჩენილი ვადიანობა</w:t>
                              </w:r>
                              <w:r w:rsidRPr="00404680">
                                <w:rPr>
                                  <w:rFonts w:ascii="Sylfaen" w:hAnsi="Sylfaen" w:cstheme="minorBid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04680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9</w:t>
                              </w:r>
                              <w:r w:rsidRPr="00404680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 xml:space="preserve">7 </w:t>
                              </w:r>
                              <w:r w:rsidRPr="00404680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წელი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" name="Flowchart: Extract 2"/>
                        <wps:cNvSpPr/>
                        <wps:spPr>
                          <a:xfrm rot="5400000">
                            <a:off x="-44773" y="233524"/>
                            <a:ext cx="224716" cy="135173"/>
                          </a:xfrm>
                          <a:prstGeom prst="flowChartExtra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B7F6F5" id="Group 6" o:spid="_x0000_s1026" style="position:absolute;left:0;text-align:left;margin-left:305.2pt;margin-top:48.3pt;width:201pt;height:49.3pt;z-index:251667456;mso-position-horizontal-relative:margin;mso-width-relative:margin;mso-height-relative:margin" coordorigin="" coordsize="26200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27" type="#_x0000_t202" style="position:absolute;left:1987;width:24213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753E3BF2" w14:textId="77777777" w:rsidR="002F2CE0" w:rsidRPr="00A33B48" w:rsidRDefault="002F2CE0" w:rsidP="00CD1967">
                        <w:pPr>
                          <w:pStyle w:val="NormalWeb"/>
                          <w:spacing w:before="0" w:beforeAutospacing="0" w:after="0" w:afterAutospacing="0"/>
                          <w:ind w:left="142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საშუალო შეწონილი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14:paraId="6F8EA94C" w14:textId="540E2E32" w:rsidR="002F2CE0" w:rsidRPr="00A411AE" w:rsidRDefault="002F2CE0" w:rsidP="00CD1967">
                        <w:pPr>
                          <w:pStyle w:val="NormalWeb"/>
                          <w:spacing w:before="0" w:beforeAutospacing="0" w:after="0" w:afterAutospacing="0"/>
                          <w:ind w:left="142" w:hanging="142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საპროცენტო განაკვეთი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3.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33</w:t>
                        </w:r>
                        <w:r w:rsidRPr="000A5C1D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%</w:t>
                        </w:r>
                      </w:p>
                      <w:p w14:paraId="4F01C883" w14:textId="77777777" w:rsidR="002F2CE0" w:rsidRPr="00A411AE" w:rsidRDefault="002F2CE0" w:rsidP="003D0AA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A411AE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r w:rsidRPr="00A411AE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საკონტრაქტო ვადიანობა</w:t>
                        </w:r>
                        <w:r w:rsidRPr="00A411AE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1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5 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წელი</w:t>
                        </w:r>
                      </w:p>
                      <w:p w14:paraId="127625D4" w14:textId="410E2284" w:rsidR="002F2CE0" w:rsidRPr="00DE4001" w:rsidRDefault="002F2CE0" w:rsidP="003D0AA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  <w:lang w:val="ka-GE"/>
                          </w:rPr>
                        </w:pPr>
                        <w:r w:rsidRPr="00A411AE">
                          <w:rPr>
                            <w:rFonts w:ascii="Sylfaen" w:hAnsi="Sylfaen" w:cstheme="minorBid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- </w:t>
                        </w:r>
                        <w:r w:rsidRPr="00404680">
                          <w:rPr>
                            <w:rFonts w:ascii="Sylfaen" w:hAnsi="Sylfaen" w:cstheme="minorBid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>დარჩენილი ვადიანობა</w:t>
                        </w:r>
                        <w:r w:rsidRPr="00404680">
                          <w:rPr>
                            <w:rFonts w:ascii="Sylfaen" w:hAnsi="Sylfaen" w:cstheme="minorBidi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404680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9</w:t>
                        </w:r>
                        <w:r w:rsidRPr="00404680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 xml:space="preserve">7 </w:t>
                        </w:r>
                        <w:r w:rsidRPr="00404680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წელი</w:t>
                        </w:r>
                      </w:p>
                    </w:txbxContent>
                  </v:textbox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2" o:spid="_x0000_s1028" type="#_x0000_t127" style="position:absolute;left:-448;top:2335;width:2247;height:135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" fillcolor="white [3201]" strokecolor="#8064a2 [3207]" strokeweight="2pt"/>
                <w10:wrap type="square" anchorx="margin"/>
              </v:group>
            </w:pict>
          </mc:Fallback>
        </mc:AlternateContent>
      </w:r>
      <w:r w:rsidR="003D0AA5" w:rsidRPr="00406B68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მთავრობის ვალის სტრუქტურა </w:t>
      </w:r>
      <w:r w:rsidR="003D0AA5" w:rsidRPr="00406B68">
        <w:rPr>
          <w:rFonts w:ascii="Sylfaen" w:hAnsi="Sylfaen"/>
          <w:b/>
          <w:szCs w:val="18"/>
          <w:shd w:val="clear" w:color="auto" w:fill="FFFFFF"/>
          <w:lang w:val="ka-GE"/>
        </w:rPr>
        <w:t>202</w:t>
      </w:r>
      <w:r w:rsidR="003769CC" w:rsidRPr="00406B68">
        <w:rPr>
          <w:rFonts w:ascii="Sylfaen" w:hAnsi="Sylfaen"/>
          <w:b/>
          <w:szCs w:val="18"/>
          <w:shd w:val="clear" w:color="auto" w:fill="FFFFFF"/>
        </w:rPr>
        <w:t>3</w:t>
      </w:r>
      <w:r w:rsidR="003D0AA5" w:rsidRPr="00406B68">
        <w:rPr>
          <w:rFonts w:ascii="Sylfaen" w:hAnsi="Sylfaen"/>
          <w:b/>
          <w:szCs w:val="18"/>
          <w:shd w:val="clear" w:color="auto" w:fill="FFFFFF"/>
          <w:lang w:val="ka-GE"/>
        </w:rPr>
        <w:t xml:space="preserve"> </w:t>
      </w:r>
      <w:r w:rsidR="003D0AA5" w:rsidRPr="00406B68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წლის </w:t>
      </w:r>
      <w:r w:rsidR="00150D31" w:rsidRPr="00406B68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31 </w:t>
      </w:r>
      <w:proofErr w:type="spellStart"/>
      <w:r w:rsidR="00E10F08" w:rsidRPr="00406B68">
        <w:rPr>
          <w:rFonts w:ascii="Sylfaen" w:hAnsi="Sylfaen" w:cs="Sylfaen"/>
          <w:b/>
          <w:szCs w:val="18"/>
          <w:shd w:val="clear" w:color="auto" w:fill="FFFFFF"/>
        </w:rPr>
        <w:t>ოქტომბრის</w:t>
      </w:r>
      <w:proofErr w:type="spellEnd"/>
      <w:r w:rsidR="00E10F08" w:rsidRPr="00406B68">
        <w:rPr>
          <w:rFonts w:ascii="Sylfaen" w:hAnsi="Sylfaen" w:cs="Sylfaen"/>
          <w:b/>
          <w:szCs w:val="18"/>
          <w:shd w:val="clear" w:color="auto" w:fill="FFFFFF"/>
        </w:rPr>
        <w:t xml:space="preserve"> </w:t>
      </w:r>
      <w:r w:rsidR="003D0AA5" w:rsidRPr="00406B68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14:paraId="42063E14" w14:textId="4DBF7F30" w:rsidR="00322857" w:rsidRPr="00406B68" w:rsidRDefault="00322857" w:rsidP="00322857">
      <w:pPr>
        <w:spacing w:line="240" w:lineRule="auto"/>
        <w:ind w:firstLine="720"/>
        <w:jc w:val="both"/>
        <w:rPr>
          <w:rFonts w:ascii="Sylfaen" w:hAnsi="Sylfaen"/>
          <w:sz w:val="16"/>
          <w:szCs w:val="16"/>
          <w:lang w:val="ka-GE"/>
        </w:rPr>
      </w:pPr>
    </w:p>
    <w:p w14:paraId="04884AE1" w14:textId="24E7C76F" w:rsidR="003D0AA5" w:rsidRPr="00406B68" w:rsidRDefault="009E3C62" w:rsidP="003D0AA5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406B68">
        <w:rPr>
          <w:rFonts w:ascii="Sylfaen" w:hAnsi="Sylfaen"/>
          <w:szCs w:val="21"/>
          <w:shd w:val="clear" w:color="auto" w:fill="FFFFFF"/>
          <w:lang w:val="ka-GE"/>
        </w:rPr>
        <w:t xml:space="preserve">2023 წლის 31 </w:t>
      </w:r>
      <w:r w:rsidR="00E10F08" w:rsidRPr="00406B68">
        <w:rPr>
          <w:rFonts w:ascii="Sylfaen" w:hAnsi="Sylfaen"/>
          <w:szCs w:val="21"/>
          <w:shd w:val="clear" w:color="auto" w:fill="FFFFFF"/>
          <w:lang w:val="ka-GE"/>
        </w:rPr>
        <w:t xml:space="preserve">ოქტომბრის </w:t>
      </w:r>
      <w:r w:rsidR="00150D31" w:rsidRPr="00406B68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3D0AA5" w:rsidRPr="00406B68">
        <w:rPr>
          <w:rFonts w:ascii="Sylfaen" w:hAnsi="Sylfaen"/>
          <w:szCs w:val="21"/>
          <w:shd w:val="clear" w:color="auto" w:fill="FFFFFF"/>
          <w:lang w:val="ka-GE"/>
        </w:rPr>
        <w:t xml:space="preserve">მდგომარეობით </w:t>
      </w:r>
      <w:r w:rsidR="003D0AA5" w:rsidRPr="00406B68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3D0AA5" w:rsidRPr="00406B68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406B68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3D0AA5" w:rsidRPr="00406B68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406B68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3D0AA5" w:rsidRPr="00406B68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406B68">
        <w:rPr>
          <w:rFonts w:ascii="Sylfaen" w:hAnsi="Sylfaen" w:cs="Sylfaen"/>
          <w:szCs w:val="21"/>
          <w:shd w:val="clear" w:color="auto" w:fill="FFFFFF"/>
        </w:rPr>
        <w:t>პორტფელის</w:t>
      </w:r>
      <w:proofErr w:type="spellEnd"/>
      <w:r w:rsidR="003D0AA5" w:rsidRPr="00406B68">
        <w:rPr>
          <w:rFonts w:ascii="Sylfaen" w:hAnsi="Sylfaen" w:cs="Sylfaen"/>
          <w:szCs w:val="21"/>
          <w:shd w:val="clear" w:color="auto" w:fill="FFFFFF"/>
        </w:rPr>
        <w:t xml:space="preserve"> 5</w:t>
      </w:r>
      <w:r w:rsidR="004E32FE" w:rsidRPr="00406B68">
        <w:rPr>
          <w:rFonts w:ascii="Sylfaen" w:hAnsi="Sylfaen" w:cs="Sylfaen"/>
          <w:szCs w:val="21"/>
          <w:shd w:val="clear" w:color="auto" w:fill="FFFFFF"/>
        </w:rPr>
        <w:t>0</w:t>
      </w:r>
      <w:r w:rsidR="006D3B8C" w:rsidRPr="00406B68">
        <w:rPr>
          <w:rFonts w:ascii="Sylfaen" w:hAnsi="Sylfaen" w:cs="Sylfaen"/>
          <w:szCs w:val="21"/>
          <w:shd w:val="clear" w:color="auto" w:fill="FFFFFF"/>
          <w:lang w:val="ka-GE"/>
        </w:rPr>
        <w:t>.3</w:t>
      </w:r>
      <w:r w:rsidR="003D0AA5" w:rsidRPr="00406B68">
        <w:rPr>
          <w:rFonts w:ascii="Sylfaen" w:hAnsi="Sylfaen" w:cs="Sylfaen"/>
          <w:szCs w:val="21"/>
          <w:shd w:val="clear" w:color="auto" w:fill="FFFFFF"/>
        </w:rPr>
        <w:t xml:space="preserve">% </w:t>
      </w:r>
      <w:proofErr w:type="spellStart"/>
      <w:r w:rsidR="003D0AA5" w:rsidRPr="00406B68">
        <w:rPr>
          <w:rFonts w:ascii="Sylfaen" w:hAnsi="Sylfaen" w:cs="Sylfaen"/>
          <w:szCs w:val="21"/>
          <w:shd w:val="clear" w:color="auto" w:fill="FFFFFF"/>
        </w:rPr>
        <w:t>შედგება</w:t>
      </w:r>
      <w:proofErr w:type="spellEnd"/>
      <w:r w:rsidR="003D0AA5" w:rsidRPr="00406B68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406B68">
        <w:rPr>
          <w:rFonts w:ascii="Sylfaen" w:hAnsi="Sylfaen" w:cs="Sylfaen"/>
          <w:szCs w:val="21"/>
          <w:shd w:val="clear" w:color="auto" w:fill="FFFFFF"/>
        </w:rPr>
        <w:t>ფიქსირებული</w:t>
      </w:r>
      <w:proofErr w:type="spellEnd"/>
      <w:r w:rsidR="003D0AA5" w:rsidRPr="00406B68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406B68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="003D0AA5" w:rsidRPr="00406B68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406B68">
        <w:rPr>
          <w:rFonts w:ascii="Sylfaen" w:hAnsi="Sylfaen" w:cs="Sylfaen"/>
          <w:szCs w:val="21"/>
          <w:shd w:val="clear" w:color="auto" w:fill="FFFFFF"/>
        </w:rPr>
        <w:t>განაკვეთის</w:t>
      </w:r>
      <w:proofErr w:type="spellEnd"/>
      <w:r w:rsidR="003D0AA5" w:rsidRPr="00406B68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406B68">
        <w:rPr>
          <w:rFonts w:ascii="Sylfaen" w:hAnsi="Sylfaen" w:cs="Sylfaen"/>
          <w:szCs w:val="21"/>
          <w:shd w:val="clear" w:color="auto" w:fill="FFFFFF"/>
        </w:rPr>
        <w:t>მქონე</w:t>
      </w:r>
      <w:proofErr w:type="spellEnd"/>
      <w:r w:rsidR="003D0AA5" w:rsidRPr="00406B68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406B68">
        <w:rPr>
          <w:rFonts w:ascii="Sylfaen" w:hAnsi="Sylfaen" w:cs="Sylfaen"/>
          <w:szCs w:val="21"/>
          <w:shd w:val="clear" w:color="auto" w:fill="FFFFFF"/>
        </w:rPr>
        <w:t>კრედიტებისგან</w:t>
      </w:r>
      <w:proofErr w:type="spellEnd"/>
      <w:r w:rsidR="003D0AA5" w:rsidRPr="00406B68">
        <w:rPr>
          <w:rFonts w:ascii="Sylfaen" w:hAnsi="Sylfaen" w:cs="Sylfaen"/>
          <w:szCs w:val="21"/>
          <w:shd w:val="clear" w:color="auto" w:fill="FFFFFF"/>
        </w:rPr>
        <w:t xml:space="preserve">. </w:t>
      </w:r>
      <w:proofErr w:type="spellStart"/>
      <w:r w:rsidR="003D0AA5" w:rsidRPr="00406B68">
        <w:rPr>
          <w:rFonts w:ascii="Sylfaen" w:hAnsi="Sylfaen" w:cs="Sylfaen"/>
          <w:szCs w:val="21"/>
          <w:shd w:val="clear" w:color="auto" w:fill="FFFFFF"/>
        </w:rPr>
        <w:t>ეს</w:t>
      </w:r>
      <w:proofErr w:type="spellEnd"/>
      <w:r w:rsidR="003D0AA5" w:rsidRPr="00406B68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406B68">
        <w:rPr>
          <w:rFonts w:ascii="Sylfaen" w:hAnsi="Sylfaen" w:cs="Sylfaen"/>
          <w:szCs w:val="21"/>
          <w:shd w:val="clear" w:color="auto" w:fill="FFFFFF"/>
        </w:rPr>
        <w:t>გარემოება</w:t>
      </w:r>
      <w:proofErr w:type="spellEnd"/>
      <w:r w:rsidR="003D0AA5" w:rsidRPr="00406B68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406B68">
        <w:rPr>
          <w:rFonts w:ascii="Sylfaen" w:hAnsi="Sylfaen" w:cs="Sylfaen"/>
          <w:szCs w:val="21"/>
          <w:shd w:val="clear" w:color="auto" w:fill="FFFFFF"/>
        </w:rPr>
        <w:t>ხელს</w:t>
      </w:r>
      <w:proofErr w:type="spellEnd"/>
      <w:r w:rsidR="003D0AA5" w:rsidRPr="00406B68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406B68">
        <w:rPr>
          <w:rFonts w:ascii="Sylfaen" w:hAnsi="Sylfaen" w:cs="Sylfaen"/>
          <w:szCs w:val="21"/>
          <w:shd w:val="clear" w:color="auto" w:fill="FFFFFF"/>
        </w:rPr>
        <w:t>უწყობს</w:t>
      </w:r>
      <w:proofErr w:type="spellEnd"/>
      <w:r w:rsidR="003D0AA5" w:rsidRPr="00406B68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406B68">
        <w:rPr>
          <w:rFonts w:ascii="Sylfaen" w:hAnsi="Sylfaen" w:cs="Sylfaen"/>
          <w:szCs w:val="21"/>
          <w:shd w:val="clear" w:color="auto" w:fill="FFFFFF"/>
        </w:rPr>
        <w:t>საქართველოს</w:t>
      </w:r>
      <w:proofErr w:type="spellEnd"/>
      <w:r w:rsidR="003D0AA5" w:rsidRPr="00406B68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3D0AA5" w:rsidRPr="00406B68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3D0AA5" w:rsidRPr="00406B68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406B68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3D0AA5" w:rsidRPr="00406B68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406B68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3D0AA5" w:rsidRPr="00406B68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406B68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="003D0AA5" w:rsidRPr="00406B68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406B68">
        <w:rPr>
          <w:rFonts w:ascii="Sylfaen" w:hAnsi="Sylfaen" w:cs="Sylfaen"/>
          <w:szCs w:val="21"/>
          <w:shd w:val="clear" w:color="auto" w:fill="FFFFFF"/>
        </w:rPr>
        <w:t>პარამეტრების</w:t>
      </w:r>
      <w:proofErr w:type="spellEnd"/>
      <w:r w:rsidR="003D0AA5" w:rsidRPr="00406B68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406B68">
        <w:rPr>
          <w:rFonts w:ascii="Sylfaen" w:hAnsi="Sylfaen" w:cs="Sylfaen"/>
          <w:szCs w:val="21"/>
          <w:shd w:val="clear" w:color="auto" w:fill="FFFFFF"/>
        </w:rPr>
        <w:t>დაცულობას</w:t>
      </w:r>
      <w:proofErr w:type="spellEnd"/>
      <w:r w:rsidR="003D0AA5" w:rsidRPr="00406B68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406B68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="003D0AA5" w:rsidRPr="00406B68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406B68">
        <w:rPr>
          <w:rFonts w:ascii="Sylfaen" w:hAnsi="Sylfaen" w:cs="Sylfaen"/>
          <w:szCs w:val="21"/>
          <w:shd w:val="clear" w:color="auto" w:fill="FFFFFF"/>
        </w:rPr>
        <w:t>განაკვეთების</w:t>
      </w:r>
      <w:proofErr w:type="spellEnd"/>
      <w:r w:rsidR="003D0AA5" w:rsidRPr="00406B68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406B68">
        <w:rPr>
          <w:rFonts w:ascii="Sylfaen" w:hAnsi="Sylfaen" w:cs="Sylfaen"/>
          <w:szCs w:val="21"/>
          <w:shd w:val="clear" w:color="auto" w:fill="FFFFFF"/>
        </w:rPr>
        <w:t>ეგზოგენური</w:t>
      </w:r>
      <w:proofErr w:type="spellEnd"/>
      <w:r w:rsidR="003D0AA5" w:rsidRPr="00406B68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406B68">
        <w:rPr>
          <w:rFonts w:ascii="Sylfaen" w:hAnsi="Sylfaen" w:cs="Sylfaen"/>
          <w:szCs w:val="21"/>
          <w:shd w:val="clear" w:color="auto" w:fill="FFFFFF"/>
        </w:rPr>
        <w:t>რყევებისგან</w:t>
      </w:r>
      <w:proofErr w:type="spellEnd"/>
      <w:r w:rsidR="003D0AA5" w:rsidRPr="00406B68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406B68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="003D0AA5" w:rsidRPr="00406B68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406B68">
        <w:rPr>
          <w:rFonts w:ascii="Sylfaen" w:hAnsi="Sylfaen" w:cs="Sylfaen"/>
          <w:szCs w:val="21"/>
          <w:shd w:val="clear" w:color="auto" w:fill="FFFFFF"/>
        </w:rPr>
        <w:t>უზრუნველყოფს</w:t>
      </w:r>
      <w:proofErr w:type="spellEnd"/>
      <w:r w:rsidR="003D0AA5" w:rsidRPr="00406B68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406B68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3D0AA5" w:rsidRPr="00406B68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406B68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="003D0AA5" w:rsidRPr="00406B68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406B68">
        <w:rPr>
          <w:rFonts w:ascii="Sylfaen" w:hAnsi="Sylfaen" w:cs="Sylfaen"/>
          <w:szCs w:val="21"/>
          <w:shd w:val="clear" w:color="auto" w:fill="FFFFFF"/>
        </w:rPr>
        <w:t>ხარჯების</w:t>
      </w:r>
      <w:proofErr w:type="spellEnd"/>
      <w:r w:rsidR="003D0AA5" w:rsidRPr="00406B68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406B68">
        <w:rPr>
          <w:rFonts w:ascii="Sylfaen" w:hAnsi="Sylfaen" w:cs="Sylfaen"/>
          <w:szCs w:val="21"/>
          <w:shd w:val="clear" w:color="auto" w:fill="FFFFFF"/>
        </w:rPr>
        <w:t>შენარჩუნებას</w:t>
      </w:r>
      <w:proofErr w:type="spellEnd"/>
      <w:r w:rsidR="003D0AA5" w:rsidRPr="00406B68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406B68">
        <w:rPr>
          <w:rFonts w:ascii="Sylfaen" w:hAnsi="Sylfaen" w:cs="Sylfaen"/>
          <w:szCs w:val="21"/>
          <w:shd w:val="clear" w:color="auto" w:fill="FFFFFF"/>
        </w:rPr>
        <w:t>დაბალ</w:t>
      </w:r>
      <w:proofErr w:type="spellEnd"/>
      <w:r w:rsidR="003D0AA5" w:rsidRPr="00406B68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proofErr w:type="spellStart"/>
      <w:r w:rsidR="003D0AA5" w:rsidRPr="00406B68">
        <w:rPr>
          <w:rFonts w:ascii="Sylfaen" w:hAnsi="Sylfaen" w:cs="Sylfaen"/>
          <w:szCs w:val="21"/>
          <w:shd w:val="clear" w:color="auto" w:fill="FFFFFF"/>
        </w:rPr>
        <w:t>დონეზე</w:t>
      </w:r>
      <w:proofErr w:type="spellEnd"/>
      <w:r w:rsidR="003D0AA5" w:rsidRPr="00406B68">
        <w:rPr>
          <w:rFonts w:ascii="Sylfaen" w:hAnsi="Sylfaen" w:cs="Sylfaen"/>
          <w:szCs w:val="21"/>
          <w:shd w:val="clear" w:color="auto" w:fill="FFFFFF"/>
          <w:lang w:val="ka-GE"/>
        </w:rPr>
        <w:t xml:space="preserve">. </w:t>
      </w:r>
    </w:p>
    <w:p w14:paraId="7BAD4365" w14:textId="592B658C" w:rsidR="006F4202" w:rsidRPr="00406B68" w:rsidRDefault="00E02F77" w:rsidP="00322857">
      <w:pPr>
        <w:spacing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</w:rPr>
      </w:pPr>
      <w:r w:rsidRPr="00406B68">
        <w:rPr>
          <w:noProof/>
        </w:rPr>
        <w:drawing>
          <wp:anchor distT="0" distB="0" distL="114300" distR="114300" simplePos="0" relativeHeight="251673600" behindDoc="1" locked="0" layoutInCell="1" allowOverlap="1" wp14:anchorId="2F7027DC" wp14:editId="68F7EB0F">
            <wp:simplePos x="0" y="0"/>
            <wp:positionH relativeFrom="column">
              <wp:posOffset>3799840</wp:posOffset>
            </wp:positionH>
            <wp:positionV relativeFrom="paragraph">
              <wp:posOffset>82550</wp:posOffset>
            </wp:positionV>
            <wp:extent cx="1931035" cy="1243330"/>
            <wp:effectExtent l="0" t="0" r="0" b="0"/>
            <wp:wrapTight wrapText="bothSides">
              <wp:wrapPolygon edited="0">
                <wp:start x="0" y="0"/>
                <wp:lineTo x="0" y="21181"/>
                <wp:lineTo x="21309" y="21181"/>
                <wp:lineTo x="21309" y="0"/>
                <wp:lineTo x="0" y="0"/>
              </wp:wrapPolygon>
            </wp:wrapTight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B91AD29B-4A42-49AC-BC4F-D9A8372A358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6B68">
        <w:rPr>
          <w:noProof/>
        </w:rPr>
        <w:drawing>
          <wp:anchor distT="0" distB="0" distL="114300" distR="114300" simplePos="0" relativeHeight="251672576" behindDoc="1" locked="0" layoutInCell="1" allowOverlap="1" wp14:anchorId="54944842" wp14:editId="36286231">
            <wp:simplePos x="0" y="0"/>
            <wp:positionH relativeFrom="column">
              <wp:posOffset>895985</wp:posOffset>
            </wp:positionH>
            <wp:positionV relativeFrom="paragraph">
              <wp:posOffset>83109</wp:posOffset>
            </wp:positionV>
            <wp:extent cx="2186305" cy="1118870"/>
            <wp:effectExtent l="0" t="0" r="4445" b="5080"/>
            <wp:wrapSquare wrapText="bothSides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3A737855-7FBB-4330-AC80-7E83C092C1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</wp:anchor>
        </w:drawing>
      </w:r>
    </w:p>
    <w:p w14:paraId="40FF7998" w14:textId="7EE6BCF9" w:rsidR="00A93CD1" w:rsidRPr="00406B68" w:rsidRDefault="00570C98" w:rsidP="00D62E87">
      <w:pPr>
        <w:tabs>
          <w:tab w:val="left" w:pos="360"/>
        </w:tabs>
        <w:spacing w:line="240" w:lineRule="auto"/>
        <w:rPr>
          <w:rFonts w:ascii="Sylfaen" w:hAnsi="Sylfaen"/>
        </w:rPr>
      </w:pPr>
      <w:r w:rsidRPr="00406B68">
        <w:rPr>
          <w:rFonts w:ascii="Sylfaen" w:hAnsi="Sylfaen"/>
          <w:lang w:val="ka-GE"/>
        </w:rPr>
        <w:t xml:space="preserve">  </w:t>
      </w:r>
    </w:p>
    <w:p w14:paraId="23E89875" w14:textId="74A987D5" w:rsidR="006042C4" w:rsidRPr="00406B68" w:rsidRDefault="006042C4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2D2D8AFC" w14:textId="238B2275" w:rsidR="002F5FB0" w:rsidRPr="00406B68" w:rsidRDefault="002F5FB0" w:rsidP="00D62E87">
      <w:pPr>
        <w:spacing w:line="240" w:lineRule="auto"/>
        <w:rPr>
          <w:rFonts w:ascii="Sylfaen" w:hAnsi="Sylfaen"/>
          <w:b/>
          <w:lang w:val="ka-GE"/>
        </w:rPr>
      </w:pPr>
      <w:r w:rsidRPr="00406B68">
        <w:rPr>
          <w:rFonts w:ascii="Sylfaen" w:hAnsi="Sylfaen"/>
          <w:b/>
          <w:lang w:val="ka-GE"/>
        </w:rPr>
        <w:br w:type="page"/>
      </w:r>
    </w:p>
    <w:p w14:paraId="4739AE27" w14:textId="0E4D3D74" w:rsidR="003D0AA5" w:rsidRPr="00406B68" w:rsidRDefault="003D0AA5" w:rsidP="003D0AA5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406B68">
        <w:rPr>
          <w:rFonts w:ascii="Sylfaen" w:hAnsi="Sylfaen"/>
          <w:b/>
          <w:lang w:val="ka-GE"/>
        </w:rPr>
        <w:lastRenderedPageBreak/>
        <w:t>მთავრობის საგარეო ვალის სტრუქტურა - 20</w:t>
      </w:r>
      <w:r w:rsidRPr="00406B68">
        <w:rPr>
          <w:rFonts w:ascii="Sylfaen" w:hAnsi="Sylfaen"/>
          <w:b/>
        </w:rPr>
        <w:t>2</w:t>
      </w:r>
      <w:r w:rsidR="00A62662" w:rsidRPr="00406B68">
        <w:rPr>
          <w:rFonts w:ascii="Sylfaen" w:hAnsi="Sylfaen"/>
          <w:b/>
          <w:lang w:val="ka-GE"/>
        </w:rPr>
        <w:t>3</w:t>
      </w:r>
      <w:r w:rsidRPr="00406B68">
        <w:rPr>
          <w:rFonts w:ascii="Sylfaen" w:hAnsi="Sylfaen"/>
          <w:b/>
          <w:lang w:val="ka-GE"/>
        </w:rPr>
        <w:t xml:space="preserve"> წლის </w:t>
      </w:r>
      <w:r w:rsidR="00150D31" w:rsidRPr="00406B68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31 </w:t>
      </w:r>
      <w:r w:rsidR="00E10F08" w:rsidRPr="00406B68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ოქტომბრის </w:t>
      </w:r>
      <w:r w:rsidRPr="00406B68">
        <w:rPr>
          <w:rFonts w:ascii="Sylfaen" w:hAnsi="Sylfaen"/>
          <w:b/>
          <w:lang w:val="ka-GE"/>
        </w:rPr>
        <w:t>მდგომარეობით</w:t>
      </w:r>
    </w:p>
    <w:p w14:paraId="0ADAE863" w14:textId="77777777" w:rsidR="004E767B" w:rsidRPr="00406B68" w:rsidRDefault="004E767B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tbl>
      <w:tblPr>
        <w:tblW w:w="5000" w:type="pct"/>
        <w:jc w:val="center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99"/>
        <w:gridCol w:w="822"/>
        <w:gridCol w:w="1242"/>
        <w:gridCol w:w="1246"/>
        <w:gridCol w:w="1492"/>
        <w:gridCol w:w="1132"/>
      </w:tblGrid>
      <w:tr w:rsidR="001B5826" w:rsidRPr="00406B68" w14:paraId="7F929B00" w14:textId="77777777" w:rsidTr="008466DA">
        <w:trPr>
          <w:trHeight w:hRule="exact" w:val="431"/>
          <w:tblHeader/>
          <w:jc w:val="center"/>
        </w:trPr>
        <w:tc>
          <w:tcPr>
            <w:tcW w:w="2063" w:type="pct"/>
            <w:shd w:val="clear" w:color="000000" w:fill="AEAAAA"/>
            <w:vAlign w:val="center"/>
            <w:hideMark/>
          </w:tcPr>
          <w:p w14:paraId="03DE0FE8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კრედიტორი</w:t>
            </w:r>
            <w:proofErr w:type="spellEnd"/>
          </w:p>
        </w:tc>
        <w:tc>
          <w:tcPr>
            <w:tcW w:w="430" w:type="pct"/>
            <w:shd w:val="clear" w:color="000000" w:fill="AEAAAA"/>
            <w:vAlign w:val="center"/>
            <w:hideMark/>
          </w:tcPr>
          <w:p w14:paraId="7914F9D0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ვალუტა</w:t>
            </w:r>
            <w:proofErr w:type="spellEnd"/>
          </w:p>
        </w:tc>
        <w:tc>
          <w:tcPr>
            <w:tcW w:w="639" w:type="pct"/>
            <w:shd w:val="clear" w:color="000000" w:fill="AEAAAA"/>
            <w:vAlign w:val="center"/>
            <w:hideMark/>
          </w:tcPr>
          <w:p w14:paraId="34C0AC28" w14:textId="52AB9523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ნაშთი</w:t>
            </w:r>
            <w:proofErr w:type="spellEnd"/>
            <w:r w:rsidRPr="00406B68"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  <w:t xml:space="preserve"> </w:t>
            </w:r>
            <w:r w:rsidRPr="00406B68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ka-GE" w:eastAsia="en-GB"/>
              </w:rPr>
              <w:t>ათასი</w:t>
            </w:r>
            <w:r w:rsidRPr="00406B68">
              <w:rPr>
                <w:rFonts w:eastAsia="Times New Roman" w:cs="Calibri"/>
                <w:b/>
                <w:bCs/>
                <w:sz w:val="14"/>
                <w:szCs w:val="14"/>
                <w:lang w:val="ka-GE" w:eastAsia="en-GB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აშშ</w:t>
            </w:r>
            <w:proofErr w:type="spellEnd"/>
            <w:r w:rsidRPr="00406B68"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დოლარი</w:t>
            </w:r>
            <w:proofErr w:type="spellEnd"/>
          </w:p>
        </w:tc>
        <w:tc>
          <w:tcPr>
            <w:tcW w:w="641" w:type="pct"/>
            <w:shd w:val="clear" w:color="000000" w:fill="AEAAAA"/>
            <w:vAlign w:val="center"/>
            <w:hideMark/>
          </w:tcPr>
          <w:p w14:paraId="5E993D4A" w14:textId="74C72223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ნაშთი</w:t>
            </w:r>
            <w:proofErr w:type="spellEnd"/>
            <w:r w:rsidRPr="00406B68">
              <w:rPr>
                <w:rFonts w:eastAsia="Times New Roman" w:cs="Calibri"/>
                <w:b/>
                <w:bCs/>
                <w:sz w:val="14"/>
                <w:szCs w:val="14"/>
                <w:lang w:val="ka-GE" w:eastAsia="en-GB"/>
              </w:rPr>
              <w:t xml:space="preserve"> </w:t>
            </w:r>
            <w:r w:rsidRPr="00406B68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ka-GE" w:eastAsia="en-GB"/>
              </w:rPr>
              <w:t>ათასი</w:t>
            </w:r>
            <w:r w:rsidRPr="00406B68"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ლარი</w:t>
            </w:r>
            <w:proofErr w:type="spellEnd"/>
          </w:p>
        </w:tc>
        <w:tc>
          <w:tcPr>
            <w:tcW w:w="643" w:type="pct"/>
            <w:shd w:val="clear" w:color="000000" w:fill="AEAAAA"/>
            <w:vAlign w:val="center"/>
            <w:hideMark/>
          </w:tcPr>
          <w:p w14:paraId="37D13A04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საპროცენტო</w:t>
            </w:r>
            <w:proofErr w:type="spellEnd"/>
            <w:r w:rsidRPr="00406B68"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განაკვეთის</w:t>
            </w:r>
            <w:proofErr w:type="spellEnd"/>
            <w:r w:rsidRPr="00406B68"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ტიპი</w:t>
            </w:r>
            <w:proofErr w:type="spellEnd"/>
          </w:p>
        </w:tc>
        <w:tc>
          <w:tcPr>
            <w:tcW w:w="584" w:type="pct"/>
            <w:shd w:val="clear" w:color="000000" w:fill="AEAAAA"/>
            <w:vAlign w:val="center"/>
            <w:hideMark/>
          </w:tcPr>
          <w:p w14:paraId="70AB8823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საპროცენტო</w:t>
            </w:r>
            <w:proofErr w:type="spellEnd"/>
            <w:r w:rsidRPr="00406B68"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განაკვეთი</w:t>
            </w:r>
            <w:proofErr w:type="spellEnd"/>
          </w:p>
        </w:tc>
      </w:tr>
      <w:tr w:rsidR="001B5826" w:rsidRPr="00406B68" w14:paraId="42ED8994" w14:textId="77777777" w:rsidTr="008466DA">
        <w:trPr>
          <w:trHeight w:hRule="exact" w:val="227"/>
          <w:jc w:val="center"/>
        </w:trPr>
        <w:tc>
          <w:tcPr>
            <w:tcW w:w="2063" w:type="pct"/>
            <w:shd w:val="clear" w:color="000000" w:fill="CCF0EF"/>
            <w:vAlign w:val="center"/>
            <w:hideMark/>
          </w:tcPr>
          <w:p w14:paraId="36514B9B" w14:textId="77777777" w:rsidR="001B5826" w:rsidRPr="00406B68" w:rsidRDefault="001B5826" w:rsidP="001B5826">
            <w:pPr>
              <w:spacing w:after="0" w:line="240" w:lineRule="auto"/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მთავრობის</w:t>
            </w:r>
            <w:proofErr w:type="spellEnd"/>
            <w:r w:rsidRPr="00406B68"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საგარეო</w:t>
            </w:r>
            <w:proofErr w:type="spellEnd"/>
            <w:r w:rsidRPr="00406B68"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ვალი</w:t>
            </w:r>
            <w:proofErr w:type="spellEnd"/>
          </w:p>
        </w:tc>
        <w:tc>
          <w:tcPr>
            <w:tcW w:w="430" w:type="pct"/>
            <w:shd w:val="clear" w:color="000000" w:fill="CCF0EF"/>
            <w:vAlign w:val="center"/>
            <w:hideMark/>
          </w:tcPr>
          <w:p w14:paraId="67CE55D8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639" w:type="pct"/>
            <w:shd w:val="clear" w:color="000000" w:fill="CCF0EF"/>
            <w:vAlign w:val="center"/>
            <w:hideMark/>
          </w:tcPr>
          <w:p w14:paraId="71C025D1" w14:textId="6AED5579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  <w:t>8,030,716</w:t>
            </w:r>
          </w:p>
        </w:tc>
        <w:tc>
          <w:tcPr>
            <w:tcW w:w="641" w:type="pct"/>
            <w:shd w:val="clear" w:color="000000" w:fill="CCF0EF"/>
            <w:vAlign w:val="center"/>
            <w:hideMark/>
          </w:tcPr>
          <w:p w14:paraId="7377C7C5" w14:textId="2A5C1B18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  <w:t>21,721,482</w:t>
            </w:r>
          </w:p>
        </w:tc>
        <w:tc>
          <w:tcPr>
            <w:tcW w:w="643" w:type="pct"/>
            <w:shd w:val="clear" w:color="000000" w:fill="CCF0EF"/>
            <w:vAlign w:val="center"/>
            <w:hideMark/>
          </w:tcPr>
          <w:p w14:paraId="5537D2B7" w14:textId="2A88284F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</w:pPr>
          </w:p>
        </w:tc>
        <w:tc>
          <w:tcPr>
            <w:tcW w:w="584" w:type="pct"/>
            <w:shd w:val="clear" w:color="000000" w:fill="CCF0EF"/>
            <w:vAlign w:val="center"/>
            <w:hideMark/>
          </w:tcPr>
          <w:p w14:paraId="599BA3F3" w14:textId="447F2834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</w:pPr>
          </w:p>
        </w:tc>
      </w:tr>
      <w:tr w:rsidR="001B5826" w:rsidRPr="00406B68" w14:paraId="143AE707" w14:textId="77777777" w:rsidTr="008466DA">
        <w:trPr>
          <w:trHeight w:hRule="exact" w:val="227"/>
          <w:jc w:val="center"/>
        </w:trPr>
        <w:tc>
          <w:tcPr>
            <w:tcW w:w="2063" w:type="pct"/>
            <w:shd w:val="clear" w:color="000000" w:fill="D0CECE"/>
            <w:vAlign w:val="center"/>
            <w:hideMark/>
          </w:tcPr>
          <w:p w14:paraId="2DC3C69D" w14:textId="77777777" w:rsidR="001B5826" w:rsidRPr="00406B68" w:rsidRDefault="001B5826" w:rsidP="001B5826">
            <w:pPr>
              <w:spacing w:after="0" w:line="240" w:lineRule="auto"/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მრავალმხრივი</w:t>
            </w:r>
            <w:proofErr w:type="spellEnd"/>
            <w:r w:rsidRPr="00406B68"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კრედიტორები</w:t>
            </w:r>
            <w:proofErr w:type="spellEnd"/>
          </w:p>
        </w:tc>
        <w:tc>
          <w:tcPr>
            <w:tcW w:w="430" w:type="pct"/>
            <w:shd w:val="clear" w:color="000000" w:fill="D0CECE"/>
            <w:noWrap/>
            <w:vAlign w:val="center"/>
            <w:hideMark/>
          </w:tcPr>
          <w:p w14:paraId="4AA73254" w14:textId="77777777" w:rsidR="001B5826" w:rsidRPr="00406B68" w:rsidRDefault="001B5826" w:rsidP="001B5826">
            <w:pPr>
              <w:spacing w:after="0" w:line="240" w:lineRule="auto"/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639" w:type="pct"/>
            <w:shd w:val="clear" w:color="000000" w:fill="D0CECE"/>
            <w:noWrap/>
            <w:vAlign w:val="center"/>
            <w:hideMark/>
          </w:tcPr>
          <w:p w14:paraId="0B428A53" w14:textId="0375A711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  <w:t>5,981,013</w:t>
            </w:r>
          </w:p>
        </w:tc>
        <w:tc>
          <w:tcPr>
            <w:tcW w:w="641" w:type="pct"/>
            <w:shd w:val="clear" w:color="000000" w:fill="D0CECE"/>
            <w:noWrap/>
            <w:vAlign w:val="center"/>
            <w:hideMark/>
          </w:tcPr>
          <w:p w14:paraId="12C14269" w14:textId="5D3996EB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  <w:t>16,177,443</w:t>
            </w:r>
          </w:p>
        </w:tc>
        <w:tc>
          <w:tcPr>
            <w:tcW w:w="643" w:type="pct"/>
            <w:shd w:val="clear" w:color="000000" w:fill="D0CECE"/>
            <w:noWrap/>
            <w:vAlign w:val="center"/>
            <w:hideMark/>
          </w:tcPr>
          <w:p w14:paraId="1B1D68B9" w14:textId="055FAB2A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</w:pPr>
          </w:p>
        </w:tc>
        <w:tc>
          <w:tcPr>
            <w:tcW w:w="584" w:type="pct"/>
            <w:shd w:val="clear" w:color="000000" w:fill="D0CECE"/>
            <w:noWrap/>
            <w:vAlign w:val="center"/>
            <w:hideMark/>
          </w:tcPr>
          <w:p w14:paraId="52474BFC" w14:textId="42360C0D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</w:pPr>
          </w:p>
        </w:tc>
      </w:tr>
      <w:tr w:rsidR="001B5826" w:rsidRPr="00406B68" w14:paraId="5BF8B99B" w14:textId="77777777" w:rsidTr="008466DA">
        <w:trPr>
          <w:trHeight w:hRule="exact" w:val="227"/>
          <w:jc w:val="center"/>
        </w:trPr>
        <w:tc>
          <w:tcPr>
            <w:tcW w:w="2063" w:type="pct"/>
            <w:shd w:val="clear" w:color="auto" w:fill="auto"/>
            <w:vAlign w:val="center"/>
            <w:hideMark/>
          </w:tcPr>
          <w:p w14:paraId="32BDC146" w14:textId="77777777" w:rsidR="001B5826" w:rsidRPr="00406B68" w:rsidRDefault="001B5826" w:rsidP="001B5826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განვითარების</w:t>
            </w:r>
            <w:proofErr w:type="spellEnd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საერთაშორისო</w:t>
            </w:r>
            <w:proofErr w:type="spellEnd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proofErr w:type="gram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ასოციაცია</w:t>
            </w:r>
            <w:proofErr w:type="spellEnd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(</w:t>
            </w:r>
            <w:proofErr w:type="gramEnd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WB - IDA)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34AC6A14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SDR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556E5E53" w14:textId="78A01349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598,808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14:paraId="062586EC" w14:textId="0DB2AE1A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1,619,656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68B5CD5F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Fixed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219493D9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1.17%</w:t>
            </w:r>
          </w:p>
        </w:tc>
      </w:tr>
      <w:tr w:rsidR="001B5826" w:rsidRPr="00406B68" w14:paraId="577CB7E5" w14:textId="77777777" w:rsidTr="008466DA">
        <w:trPr>
          <w:trHeight w:hRule="exact" w:val="227"/>
          <w:jc w:val="center"/>
        </w:trPr>
        <w:tc>
          <w:tcPr>
            <w:tcW w:w="2063" w:type="pct"/>
            <w:vMerge w:val="restart"/>
            <w:shd w:val="clear" w:color="auto" w:fill="auto"/>
            <w:vAlign w:val="center"/>
            <w:hideMark/>
          </w:tcPr>
          <w:p w14:paraId="6FF55DFA" w14:textId="77777777" w:rsidR="001B5826" w:rsidRPr="00406B68" w:rsidRDefault="001B5826" w:rsidP="001B5826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რეკონსტრუქციის</w:t>
            </w:r>
            <w:proofErr w:type="spellEnd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და</w:t>
            </w:r>
            <w:proofErr w:type="spellEnd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განვითარების</w:t>
            </w:r>
            <w:proofErr w:type="spellEnd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საერთაშორისო</w:t>
            </w:r>
            <w:proofErr w:type="spellEnd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proofErr w:type="gram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ბანკი</w:t>
            </w:r>
            <w:proofErr w:type="spellEnd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(</w:t>
            </w:r>
            <w:proofErr w:type="gramEnd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WB - IBRD)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33232486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EUR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663D0750" w14:textId="66CF8B2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134,827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14:paraId="4E4E71B6" w14:textId="5FE23F5F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364,681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326D314E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Fixed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22093D2D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2.21%</w:t>
            </w:r>
          </w:p>
        </w:tc>
      </w:tr>
      <w:tr w:rsidR="001B5826" w:rsidRPr="00406B68" w14:paraId="733213E0" w14:textId="77777777" w:rsidTr="008466DA">
        <w:trPr>
          <w:trHeight w:hRule="exact" w:val="227"/>
          <w:jc w:val="center"/>
        </w:trPr>
        <w:tc>
          <w:tcPr>
            <w:tcW w:w="2063" w:type="pct"/>
            <w:vMerge/>
            <w:vAlign w:val="center"/>
            <w:hideMark/>
          </w:tcPr>
          <w:p w14:paraId="66A7B025" w14:textId="77777777" w:rsidR="001B5826" w:rsidRPr="00406B68" w:rsidRDefault="001B5826" w:rsidP="001B5826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4A1D611E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EUR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6423A865" w14:textId="4B58E37F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419,040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14:paraId="47000521" w14:textId="571B1A2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1,133,420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66D1A60B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Euribor + VS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13DBD2C9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4.72%</w:t>
            </w:r>
          </w:p>
        </w:tc>
      </w:tr>
      <w:tr w:rsidR="001B5826" w:rsidRPr="00406B68" w14:paraId="714BF571" w14:textId="77777777" w:rsidTr="008466DA">
        <w:trPr>
          <w:trHeight w:hRule="exact" w:val="227"/>
          <w:jc w:val="center"/>
        </w:trPr>
        <w:tc>
          <w:tcPr>
            <w:tcW w:w="2063" w:type="pct"/>
            <w:vMerge/>
            <w:vAlign w:val="center"/>
            <w:hideMark/>
          </w:tcPr>
          <w:p w14:paraId="633174AE" w14:textId="77777777" w:rsidR="001B5826" w:rsidRPr="00406B68" w:rsidRDefault="001B5826" w:rsidP="001B5826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7B561E3C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USD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31D2DAA2" w14:textId="07E7A26C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914,241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14:paraId="011A55FE" w14:textId="5470BADD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2,472,840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6A619C48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proofErr w:type="spellStart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Ref.Rate</w:t>
            </w:r>
            <w:proofErr w:type="spellEnd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 xml:space="preserve"> + VS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3DB55A0A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6.29%</w:t>
            </w:r>
          </w:p>
        </w:tc>
      </w:tr>
      <w:tr w:rsidR="001B5826" w:rsidRPr="00406B68" w14:paraId="0636DE05" w14:textId="77777777" w:rsidTr="008466DA">
        <w:trPr>
          <w:trHeight w:hRule="exact" w:val="227"/>
          <w:jc w:val="center"/>
        </w:trPr>
        <w:tc>
          <w:tcPr>
            <w:tcW w:w="2063" w:type="pct"/>
            <w:vMerge w:val="restart"/>
            <w:shd w:val="clear" w:color="auto" w:fill="auto"/>
            <w:vAlign w:val="center"/>
            <w:hideMark/>
          </w:tcPr>
          <w:p w14:paraId="0A13D8A7" w14:textId="77777777" w:rsidR="001B5826" w:rsidRPr="00406B68" w:rsidRDefault="001B5826" w:rsidP="001B5826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სოფლის</w:t>
            </w:r>
            <w:proofErr w:type="spellEnd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მეურნეობის</w:t>
            </w:r>
            <w:proofErr w:type="spellEnd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განვითარების</w:t>
            </w:r>
            <w:proofErr w:type="spellEnd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საერთაშორისო</w:t>
            </w:r>
            <w:proofErr w:type="spellEnd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ფონდი</w:t>
            </w:r>
            <w:proofErr w:type="spellEnd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 xml:space="preserve"> (IFAD)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366B4806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SDR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4CB6E15A" w14:textId="1CB8B926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23,211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14:paraId="1EF00500" w14:textId="221A5A0B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62,782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78FC9987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Fixed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0D9AC9A8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1.22%</w:t>
            </w:r>
          </w:p>
        </w:tc>
      </w:tr>
      <w:tr w:rsidR="001B5826" w:rsidRPr="00406B68" w14:paraId="05F51137" w14:textId="77777777" w:rsidTr="008466DA">
        <w:trPr>
          <w:trHeight w:hRule="exact" w:val="227"/>
          <w:jc w:val="center"/>
        </w:trPr>
        <w:tc>
          <w:tcPr>
            <w:tcW w:w="2063" w:type="pct"/>
            <w:vMerge/>
            <w:vAlign w:val="center"/>
            <w:hideMark/>
          </w:tcPr>
          <w:p w14:paraId="01F00AD6" w14:textId="77777777" w:rsidR="001B5826" w:rsidRPr="00406B68" w:rsidRDefault="001B5826" w:rsidP="001B5826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70DC5CE0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SDR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50E3F2DD" w14:textId="74DE4DE6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2,470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14:paraId="53E8F202" w14:textId="5878F69F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6,681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2A991BE2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(</w:t>
            </w:r>
            <w:proofErr w:type="spellStart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Ref.Rate</w:t>
            </w:r>
            <w:proofErr w:type="spellEnd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 xml:space="preserve"> + IBRD VS)/2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4ECF68D2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2.59%</w:t>
            </w:r>
          </w:p>
        </w:tc>
      </w:tr>
      <w:tr w:rsidR="001B5826" w:rsidRPr="00406B68" w14:paraId="6F54FF22" w14:textId="77777777" w:rsidTr="008466DA">
        <w:trPr>
          <w:trHeight w:hRule="exact" w:val="227"/>
          <w:jc w:val="center"/>
        </w:trPr>
        <w:tc>
          <w:tcPr>
            <w:tcW w:w="2063" w:type="pct"/>
            <w:vMerge/>
            <w:vAlign w:val="center"/>
            <w:hideMark/>
          </w:tcPr>
          <w:p w14:paraId="25A2250D" w14:textId="77777777" w:rsidR="001B5826" w:rsidRPr="00406B68" w:rsidRDefault="001B5826" w:rsidP="001B5826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587434CB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EUR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7D1A3E1D" w14:textId="3C031358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11,381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14:paraId="72CDCDBA" w14:textId="61C122DC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30,784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5C5A47B0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proofErr w:type="spellStart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Euribor+VS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0E7D132B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5.06%</w:t>
            </w:r>
          </w:p>
        </w:tc>
      </w:tr>
      <w:tr w:rsidR="001B5826" w:rsidRPr="00406B68" w14:paraId="56F449AA" w14:textId="77777777" w:rsidTr="008466DA">
        <w:trPr>
          <w:trHeight w:hRule="exact" w:val="227"/>
          <w:jc w:val="center"/>
        </w:trPr>
        <w:tc>
          <w:tcPr>
            <w:tcW w:w="2063" w:type="pct"/>
            <w:shd w:val="clear" w:color="auto" w:fill="auto"/>
            <w:vAlign w:val="center"/>
            <w:hideMark/>
          </w:tcPr>
          <w:p w14:paraId="2ACCA321" w14:textId="77777777" w:rsidR="001B5826" w:rsidRPr="00406B68" w:rsidRDefault="001B5826" w:rsidP="001B5826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საერთაშორისო</w:t>
            </w:r>
            <w:proofErr w:type="spellEnd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სავალუტო</w:t>
            </w:r>
            <w:proofErr w:type="spellEnd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ფონდი</w:t>
            </w:r>
            <w:proofErr w:type="spellEnd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 xml:space="preserve"> (IMF </w:t>
            </w:r>
            <w:proofErr w:type="gramStart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EFF,MOF</w:t>
            </w:r>
            <w:proofErr w:type="gramEnd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079AF27F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SDR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5E55ACE1" w14:textId="005B5DEF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193,178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14:paraId="17D61D2A" w14:textId="4C7C02BE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522,508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0C299D8B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SDR Rate of Charge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338D8356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5.20%</w:t>
            </w:r>
          </w:p>
        </w:tc>
      </w:tr>
      <w:tr w:rsidR="001B5826" w:rsidRPr="00406B68" w14:paraId="152C588F" w14:textId="77777777" w:rsidTr="008466DA">
        <w:trPr>
          <w:trHeight w:hRule="exact" w:val="227"/>
          <w:jc w:val="center"/>
        </w:trPr>
        <w:tc>
          <w:tcPr>
            <w:tcW w:w="2063" w:type="pct"/>
            <w:shd w:val="clear" w:color="auto" w:fill="auto"/>
            <w:vAlign w:val="center"/>
            <w:hideMark/>
          </w:tcPr>
          <w:p w14:paraId="74BAED46" w14:textId="77777777" w:rsidR="001B5826" w:rsidRPr="00406B68" w:rsidRDefault="001B5826" w:rsidP="001B5826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ევროკავშირი</w:t>
            </w:r>
            <w:proofErr w:type="spellEnd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 xml:space="preserve"> (EU)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422D938F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EUR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6982BBF9" w14:textId="349EA72C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140,646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14:paraId="5772364B" w14:textId="5EF2BB6B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380,420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5399B83B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Fixed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4B3D993B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0.38%</w:t>
            </w:r>
          </w:p>
        </w:tc>
      </w:tr>
      <w:tr w:rsidR="001B5826" w:rsidRPr="00406B68" w14:paraId="24325C63" w14:textId="77777777" w:rsidTr="008466DA">
        <w:trPr>
          <w:trHeight w:hRule="exact" w:val="227"/>
          <w:jc w:val="center"/>
        </w:trPr>
        <w:tc>
          <w:tcPr>
            <w:tcW w:w="2063" w:type="pct"/>
            <w:shd w:val="clear" w:color="auto" w:fill="auto"/>
            <w:vAlign w:val="center"/>
            <w:hideMark/>
          </w:tcPr>
          <w:p w14:paraId="614E1D8B" w14:textId="77777777" w:rsidR="001B5826" w:rsidRPr="00406B68" w:rsidRDefault="001B5826" w:rsidP="001B5826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ევროპის</w:t>
            </w:r>
            <w:proofErr w:type="spellEnd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რეკონსტრუქციის</w:t>
            </w:r>
            <w:proofErr w:type="spellEnd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და</w:t>
            </w:r>
            <w:proofErr w:type="spellEnd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განვითარების</w:t>
            </w:r>
            <w:proofErr w:type="spellEnd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ბანკი</w:t>
            </w:r>
            <w:proofErr w:type="spellEnd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 xml:space="preserve"> (EBRD)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0CD05529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EUR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2F5FBC72" w14:textId="0531D525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223,939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14:paraId="06CD1DE3" w14:textId="6F576CB0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605,710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060030FC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Euribor + 1%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5063EAC5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4.90%</w:t>
            </w:r>
          </w:p>
        </w:tc>
      </w:tr>
      <w:tr w:rsidR="001B5826" w:rsidRPr="00406B68" w14:paraId="15070118" w14:textId="77777777" w:rsidTr="008466DA">
        <w:trPr>
          <w:trHeight w:hRule="exact" w:val="227"/>
          <w:jc w:val="center"/>
        </w:trPr>
        <w:tc>
          <w:tcPr>
            <w:tcW w:w="2063" w:type="pct"/>
            <w:vMerge w:val="restart"/>
            <w:shd w:val="clear" w:color="auto" w:fill="auto"/>
            <w:vAlign w:val="center"/>
            <w:hideMark/>
          </w:tcPr>
          <w:p w14:paraId="3B0F0D1E" w14:textId="77777777" w:rsidR="001B5826" w:rsidRPr="00406B68" w:rsidRDefault="001B5826" w:rsidP="001B5826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აზიის</w:t>
            </w:r>
            <w:proofErr w:type="spellEnd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განვითარების</w:t>
            </w:r>
            <w:proofErr w:type="spellEnd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ბანკი</w:t>
            </w:r>
            <w:proofErr w:type="spellEnd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 xml:space="preserve"> (ADB)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4B7718DB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SDR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3301650C" w14:textId="5845622D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428,590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14:paraId="578E4EE1" w14:textId="001D4709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1,159,249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0974FF8F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Fixed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687CC10D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1.63%</w:t>
            </w:r>
          </w:p>
        </w:tc>
      </w:tr>
      <w:tr w:rsidR="001B5826" w:rsidRPr="00406B68" w14:paraId="0D1549F8" w14:textId="77777777" w:rsidTr="008466DA">
        <w:trPr>
          <w:trHeight w:hRule="exact" w:val="227"/>
          <w:jc w:val="center"/>
        </w:trPr>
        <w:tc>
          <w:tcPr>
            <w:tcW w:w="2063" w:type="pct"/>
            <w:vMerge/>
            <w:vAlign w:val="center"/>
            <w:hideMark/>
          </w:tcPr>
          <w:p w14:paraId="48C1A260" w14:textId="77777777" w:rsidR="001B5826" w:rsidRPr="00406B68" w:rsidRDefault="001B5826" w:rsidP="001B5826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477F209B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EUR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7312AB14" w14:textId="321D4FF1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493,997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14:paraId="2E3A1720" w14:textId="2B842B6B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1,336,164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05960005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Fixed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668B67AD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1.05%</w:t>
            </w:r>
          </w:p>
        </w:tc>
      </w:tr>
      <w:tr w:rsidR="001B5826" w:rsidRPr="00406B68" w14:paraId="7ED96BED" w14:textId="77777777" w:rsidTr="008466DA">
        <w:trPr>
          <w:trHeight w:hRule="exact" w:val="227"/>
          <w:jc w:val="center"/>
        </w:trPr>
        <w:tc>
          <w:tcPr>
            <w:tcW w:w="2063" w:type="pct"/>
            <w:vMerge/>
            <w:vAlign w:val="center"/>
            <w:hideMark/>
          </w:tcPr>
          <w:p w14:paraId="04C354B6" w14:textId="77777777" w:rsidR="001B5826" w:rsidRPr="00406B68" w:rsidRDefault="001B5826" w:rsidP="001B5826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549584A3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EUR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070E35BD" w14:textId="10584492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804,822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14:paraId="473042F1" w14:textId="54B3BB6B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2,176,883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2184E2A2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Euribor + FS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01F7147B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4.59%</w:t>
            </w:r>
          </w:p>
        </w:tc>
      </w:tr>
      <w:tr w:rsidR="001B5826" w:rsidRPr="00406B68" w14:paraId="6AC64CA4" w14:textId="77777777" w:rsidTr="008466DA">
        <w:trPr>
          <w:trHeight w:hRule="exact" w:val="227"/>
          <w:jc w:val="center"/>
        </w:trPr>
        <w:tc>
          <w:tcPr>
            <w:tcW w:w="2063" w:type="pct"/>
            <w:vMerge/>
            <w:vAlign w:val="center"/>
            <w:hideMark/>
          </w:tcPr>
          <w:p w14:paraId="760E5A9C" w14:textId="77777777" w:rsidR="001B5826" w:rsidRPr="00406B68" w:rsidRDefault="001B5826" w:rsidP="001B5826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1FB6F8A7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USD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496DDA63" w14:textId="7467CFE8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406,422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14:paraId="165FD8E4" w14:textId="0E3392CC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1,099,291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76105CE5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proofErr w:type="spellStart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Ref.Rate</w:t>
            </w:r>
            <w:proofErr w:type="spellEnd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 xml:space="preserve"> + FS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6CC8B4A0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6.11%</w:t>
            </w:r>
          </w:p>
        </w:tc>
      </w:tr>
      <w:tr w:rsidR="001B5826" w:rsidRPr="00406B68" w14:paraId="773879CC" w14:textId="77777777" w:rsidTr="008466DA">
        <w:trPr>
          <w:trHeight w:hRule="exact" w:val="227"/>
          <w:jc w:val="center"/>
        </w:trPr>
        <w:tc>
          <w:tcPr>
            <w:tcW w:w="2063" w:type="pct"/>
            <w:vMerge w:val="restart"/>
            <w:shd w:val="clear" w:color="auto" w:fill="auto"/>
            <w:vAlign w:val="center"/>
            <w:hideMark/>
          </w:tcPr>
          <w:p w14:paraId="54772CC8" w14:textId="77777777" w:rsidR="001B5826" w:rsidRPr="00406B68" w:rsidRDefault="001B5826" w:rsidP="001B5826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აზიის</w:t>
            </w:r>
            <w:proofErr w:type="spellEnd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ინფრასტრუქტურის</w:t>
            </w:r>
            <w:proofErr w:type="spellEnd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განვითარების</w:t>
            </w:r>
            <w:proofErr w:type="spellEnd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ბანკი</w:t>
            </w:r>
            <w:proofErr w:type="spellEnd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 xml:space="preserve"> (AIIB)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7AFDE293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USD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78EA0D25" w14:textId="0BB4B270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64,010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14:paraId="46074C70" w14:textId="3B752B30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173,135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210C323E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proofErr w:type="spellStart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Ref.Rate</w:t>
            </w:r>
            <w:proofErr w:type="spellEnd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 xml:space="preserve"> + VS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6BF027EC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7.15%</w:t>
            </w:r>
          </w:p>
        </w:tc>
      </w:tr>
      <w:tr w:rsidR="001B5826" w:rsidRPr="00406B68" w14:paraId="04F21531" w14:textId="77777777" w:rsidTr="008466DA">
        <w:trPr>
          <w:trHeight w:hRule="exact" w:val="227"/>
          <w:jc w:val="center"/>
        </w:trPr>
        <w:tc>
          <w:tcPr>
            <w:tcW w:w="2063" w:type="pct"/>
            <w:vMerge/>
            <w:vAlign w:val="center"/>
            <w:hideMark/>
          </w:tcPr>
          <w:p w14:paraId="4CA58B0F" w14:textId="77777777" w:rsidR="001B5826" w:rsidRPr="00406B68" w:rsidRDefault="001B5826" w:rsidP="001B5826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05D49359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EUR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47256917" w14:textId="30EA2A04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139,711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14:paraId="013D7432" w14:textId="0BDB9C14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377,891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2D9F57AA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Euribor + VS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54F2E2C2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4.71%</w:t>
            </w:r>
          </w:p>
        </w:tc>
      </w:tr>
      <w:tr w:rsidR="001B5826" w:rsidRPr="00406B68" w14:paraId="4960A5F3" w14:textId="77777777" w:rsidTr="008466DA">
        <w:trPr>
          <w:trHeight w:hRule="exact" w:val="227"/>
          <w:jc w:val="center"/>
        </w:trPr>
        <w:tc>
          <w:tcPr>
            <w:tcW w:w="2063" w:type="pct"/>
            <w:vMerge w:val="restart"/>
            <w:shd w:val="clear" w:color="auto" w:fill="auto"/>
            <w:vAlign w:val="center"/>
            <w:hideMark/>
          </w:tcPr>
          <w:p w14:paraId="5623B963" w14:textId="77777777" w:rsidR="001B5826" w:rsidRPr="00406B68" w:rsidRDefault="001B5826" w:rsidP="001B5826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ევროსაბჭოს</w:t>
            </w:r>
            <w:proofErr w:type="spellEnd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განვითარების</w:t>
            </w:r>
            <w:proofErr w:type="spellEnd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ბანკი</w:t>
            </w:r>
            <w:proofErr w:type="spellEnd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 xml:space="preserve"> (CEB)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338BFAD5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EUR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1C229E7D" w14:textId="1A60EB02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11,411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14:paraId="7726E478" w14:textId="76E6653C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30,865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2A17BF3D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Fixed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6C105382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2.17%</w:t>
            </w:r>
          </w:p>
        </w:tc>
      </w:tr>
      <w:tr w:rsidR="001B5826" w:rsidRPr="00406B68" w14:paraId="440A9212" w14:textId="77777777" w:rsidTr="008466DA">
        <w:trPr>
          <w:trHeight w:hRule="exact" w:val="227"/>
          <w:jc w:val="center"/>
        </w:trPr>
        <w:tc>
          <w:tcPr>
            <w:tcW w:w="2063" w:type="pct"/>
            <w:vMerge/>
            <w:vAlign w:val="center"/>
            <w:hideMark/>
          </w:tcPr>
          <w:p w14:paraId="1BCB41B5" w14:textId="77777777" w:rsidR="001B5826" w:rsidRPr="00406B68" w:rsidRDefault="001B5826" w:rsidP="001B5826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5FA47BD8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EUR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442FE50F" w14:textId="0082AF60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953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14:paraId="7C73573F" w14:textId="6A43478A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2,579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6FE7142E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Euribor + VS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0EFE1223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4.08%</w:t>
            </w:r>
          </w:p>
        </w:tc>
      </w:tr>
      <w:tr w:rsidR="001B5826" w:rsidRPr="00406B68" w14:paraId="3A80BA0C" w14:textId="77777777" w:rsidTr="008466DA">
        <w:trPr>
          <w:trHeight w:hRule="exact" w:val="227"/>
          <w:jc w:val="center"/>
        </w:trPr>
        <w:tc>
          <w:tcPr>
            <w:tcW w:w="2063" w:type="pct"/>
            <w:vMerge w:val="restart"/>
            <w:shd w:val="clear" w:color="auto" w:fill="auto"/>
            <w:vAlign w:val="center"/>
            <w:hideMark/>
          </w:tcPr>
          <w:p w14:paraId="64928FB5" w14:textId="77777777" w:rsidR="001B5826" w:rsidRPr="00406B68" w:rsidRDefault="001B5826" w:rsidP="001B5826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ევროპის</w:t>
            </w:r>
            <w:proofErr w:type="spellEnd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საინვესტიციო</w:t>
            </w:r>
            <w:proofErr w:type="spellEnd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proofErr w:type="gram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ბანკი</w:t>
            </w:r>
            <w:proofErr w:type="spellEnd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(</w:t>
            </w:r>
            <w:proofErr w:type="gramEnd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EIB)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65A0046B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EUR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46D66BC4" w14:textId="09AB36EA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555,631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14:paraId="2AF11173" w14:textId="5E0D5BFD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1,502,871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7D373B0C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Fixed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4AE12622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1.61%</w:t>
            </w:r>
          </w:p>
        </w:tc>
      </w:tr>
      <w:tr w:rsidR="001B5826" w:rsidRPr="00406B68" w14:paraId="4EEA8419" w14:textId="77777777" w:rsidTr="008466DA">
        <w:trPr>
          <w:trHeight w:hRule="exact" w:val="227"/>
          <w:jc w:val="center"/>
        </w:trPr>
        <w:tc>
          <w:tcPr>
            <w:tcW w:w="2063" w:type="pct"/>
            <w:vMerge/>
            <w:vAlign w:val="center"/>
            <w:hideMark/>
          </w:tcPr>
          <w:p w14:paraId="776E3413" w14:textId="77777777" w:rsidR="001B5826" w:rsidRPr="00406B68" w:rsidRDefault="001B5826" w:rsidP="001B5826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59D0B550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EUR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36C89402" w14:textId="21FB019C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411,905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14:paraId="47E2D151" w14:textId="12326B3C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1,114,120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6384D9EE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Euribor + FS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7AA96091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4.32%</w:t>
            </w:r>
          </w:p>
        </w:tc>
      </w:tr>
      <w:tr w:rsidR="001B5826" w:rsidRPr="00406B68" w14:paraId="0E3E089A" w14:textId="77777777" w:rsidTr="008466DA">
        <w:trPr>
          <w:trHeight w:hRule="exact" w:val="394"/>
          <w:jc w:val="center"/>
        </w:trPr>
        <w:tc>
          <w:tcPr>
            <w:tcW w:w="2063" w:type="pct"/>
            <w:shd w:val="clear" w:color="auto" w:fill="auto"/>
            <w:vAlign w:val="center"/>
            <w:hideMark/>
          </w:tcPr>
          <w:p w14:paraId="15DAA2CE" w14:textId="77777777" w:rsidR="001B5826" w:rsidRPr="00406B68" w:rsidRDefault="001B5826" w:rsidP="001B5826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სკანდინავიური</w:t>
            </w:r>
            <w:proofErr w:type="spellEnd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გარემოსდაცვის</w:t>
            </w:r>
            <w:proofErr w:type="spellEnd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საფინანსო</w:t>
            </w:r>
            <w:proofErr w:type="spellEnd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კორპორაცია</w:t>
            </w:r>
            <w:proofErr w:type="spellEnd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 xml:space="preserve"> (NEFCO)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7FA465A4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EUR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60DC363E" w14:textId="021E5BBE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1,817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14:paraId="7B19D77D" w14:textId="0EC0E23F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4,913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296CD6FD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Euribor + VS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4F80760F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5.93%</w:t>
            </w:r>
          </w:p>
        </w:tc>
      </w:tr>
      <w:tr w:rsidR="001B5826" w:rsidRPr="00406B68" w14:paraId="5E7A55B6" w14:textId="77777777" w:rsidTr="008466DA">
        <w:trPr>
          <w:trHeight w:hRule="exact" w:val="227"/>
          <w:jc w:val="center"/>
        </w:trPr>
        <w:tc>
          <w:tcPr>
            <w:tcW w:w="2063" w:type="pct"/>
            <w:shd w:val="clear" w:color="000000" w:fill="D0CECE"/>
            <w:vAlign w:val="center"/>
            <w:hideMark/>
          </w:tcPr>
          <w:p w14:paraId="7CDCA5AD" w14:textId="77777777" w:rsidR="001B5826" w:rsidRPr="00406B68" w:rsidRDefault="001B5826" w:rsidP="001B5826">
            <w:pPr>
              <w:spacing w:after="0" w:line="240" w:lineRule="auto"/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ორმხრივი</w:t>
            </w:r>
            <w:proofErr w:type="spellEnd"/>
            <w:r w:rsidRPr="00406B68"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კრედიტორები</w:t>
            </w:r>
            <w:proofErr w:type="spellEnd"/>
          </w:p>
        </w:tc>
        <w:tc>
          <w:tcPr>
            <w:tcW w:w="430" w:type="pct"/>
            <w:shd w:val="clear" w:color="000000" w:fill="D0CECE"/>
            <w:noWrap/>
            <w:vAlign w:val="center"/>
            <w:hideMark/>
          </w:tcPr>
          <w:p w14:paraId="37CCE4B8" w14:textId="77777777" w:rsidR="001B5826" w:rsidRPr="00406B68" w:rsidRDefault="001B5826" w:rsidP="001B5826">
            <w:pPr>
              <w:spacing w:after="0" w:line="240" w:lineRule="auto"/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639" w:type="pct"/>
            <w:shd w:val="clear" w:color="000000" w:fill="D0CECE"/>
            <w:noWrap/>
            <w:vAlign w:val="center"/>
            <w:hideMark/>
          </w:tcPr>
          <w:p w14:paraId="4A6F3EE2" w14:textId="54E631AC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  <w:t>1,549,704</w:t>
            </w:r>
          </w:p>
        </w:tc>
        <w:tc>
          <w:tcPr>
            <w:tcW w:w="641" w:type="pct"/>
            <w:shd w:val="clear" w:color="000000" w:fill="D0CECE"/>
            <w:noWrap/>
            <w:vAlign w:val="center"/>
            <w:hideMark/>
          </w:tcPr>
          <w:p w14:paraId="28CC4E5A" w14:textId="60855B65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  <w:t>4,191,639</w:t>
            </w:r>
          </w:p>
        </w:tc>
        <w:tc>
          <w:tcPr>
            <w:tcW w:w="643" w:type="pct"/>
            <w:shd w:val="clear" w:color="000000" w:fill="D0CECE"/>
            <w:noWrap/>
            <w:vAlign w:val="center"/>
            <w:hideMark/>
          </w:tcPr>
          <w:p w14:paraId="40E69BE7" w14:textId="77102D78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</w:pPr>
          </w:p>
        </w:tc>
        <w:tc>
          <w:tcPr>
            <w:tcW w:w="584" w:type="pct"/>
            <w:shd w:val="clear" w:color="000000" w:fill="D0CECE"/>
            <w:noWrap/>
            <w:vAlign w:val="center"/>
            <w:hideMark/>
          </w:tcPr>
          <w:p w14:paraId="69F7B226" w14:textId="42AD577E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</w:pPr>
          </w:p>
        </w:tc>
      </w:tr>
      <w:tr w:rsidR="001B5826" w:rsidRPr="00406B68" w14:paraId="0E39B109" w14:textId="77777777" w:rsidTr="008466DA">
        <w:trPr>
          <w:trHeight w:hRule="exact" w:val="227"/>
          <w:jc w:val="center"/>
        </w:trPr>
        <w:tc>
          <w:tcPr>
            <w:tcW w:w="2063" w:type="pct"/>
            <w:shd w:val="clear" w:color="auto" w:fill="auto"/>
            <w:vAlign w:val="center"/>
            <w:hideMark/>
          </w:tcPr>
          <w:p w14:paraId="16371544" w14:textId="77777777" w:rsidR="001B5826" w:rsidRPr="00406B68" w:rsidRDefault="001B5826" w:rsidP="001B5826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ავსტრია</w:t>
            </w:r>
            <w:proofErr w:type="spellEnd"/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5A3785A1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EUR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1F0E469C" w14:textId="69A480FA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12,916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14:paraId="01B78F57" w14:textId="5E5F36BB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34,936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7A02A6B6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Fixed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52C29778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1.00%</w:t>
            </w:r>
          </w:p>
        </w:tc>
      </w:tr>
      <w:tr w:rsidR="001B5826" w:rsidRPr="00406B68" w14:paraId="291B4EE6" w14:textId="77777777" w:rsidTr="008466DA">
        <w:trPr>
          <w:trHeight w:hRule="exact" w:val="227"/>
          <w:jc w:val="center"/>
        </w:trPr>
        <w:tc>
          <w:tcPr>
            <w:tcW w:w="2063" w:type="pct"/>
            <w:shd w:val="clear" w:color="auto" w:fill="auto"/>
            <w:vAlign w:val="center"/>
            <w:hideMark/>
          </w:tcPr>
          <w:p w14:paraId="564962F6" w14:textId="77777777" w:rsidR="001B5826" w:rsidRPr="00406B68" w:rsidRDefault="001B5826" w:rsidP="001B5826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აზერბაიჯანი</w:t>
            </w:r>
            <w:proofErr w:type="spellEnd"/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58665626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USD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6903E763" w14:textId="38F358A3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2,230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14:paraId="55D0BD45" w14:textId="03A5365F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6,031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43F9E705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Fixed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65207452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3.00%</w:t>
            </w:r>
          </w:p>
        </w:tc>
      </w:tr>
      <w:tr w:rsidR="001B5826" w:rsidRPr="00406B68" w14:paraId="2EB8424E" w14:textId="77777777" w:rsidTr="008466DA">
        <w:trPr>
          <w:trHeight w:hRule="exact" w:val="227"/>
          <w:jc w:val="center"/>
        </w:trPr>
        <w:tc>
          <w:tcPr>
            <w:tcW w:w="2063" w:type="pct"/>
            <w:shd w:val="clear" w:color="auto" w:fill="auto"/>
            <w:vAlign w:val="center"/>
            <w:hideMark/>
          </w:tcPr>
          <w:p w14:paraId="17AE909E" w14:textId="77777777" w:rsidR="001B5826" w:rsidRPr="00406B68" w:rsidRDefault="001B5826" w:rsidP="001B5826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თურქმენეთი</w:t>
            </w:r>
            <w:proofErr w:type="spellEnd"/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1EEEC6AE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USD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4948CD6A" w14:textId="116D0735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211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14:paraId="08FD2AEF" w14:textId="6A6C4C15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571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7364DAFA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Fixed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7F31A5F2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0.00%</w:t>
            </w:r>
          </w:p>
        </w:tc>
      </w:tr>
      <w:tr w:rsidR="001B5826" w:rsidRPr="00406B68" w14:paraId="0790FC1A" w14:textId="77777777" w:rsidTr="008466DA">
        <w:trPr>
          <w:trHeight w:hRule="exact" w:val="227"/>
          <w:jc w:val="center"/>
        </w:trPr>
        <w:tc>
          <w:tcPr>
            <w:tcW w:w="2063" w:type="pct"/>
            <w:shd w:val="clear" w:color="auto" w:fill="auto"/>
            <w:vAlign w:val="center"/>
            <w:hideMark/>
          </w:tcPr>
          <w:p w14:paraId="6DD47AE2" w14:textId="77777777" w:rsidR="001B5826" w:rsidRPr="00406B68" w:rsidRDefault="001B5826" w:rsidP="001B5826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თურქეთი</w:t>
            </w:r>
            <w:proofErr w:type="spellEnd"/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0B7B140F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USD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0BBD42EB" w14:textId="0A95321C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4,342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14:paraId="76BCDF13" w14:textId="3527270C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11,744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46C6D476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Fixed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54D196BF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3.25%</w:t>
            </w:r>
          </w:p>
        </w:tc>
      </w:tr>
      <w:tr w:rsidR="001B5826" w:rsidRPr="00406B68" w14:paraId="2B1A4351" w14:textId="77777777" w:rsidTr="008466DA">
        <w:trPr>
          <w:trHeight w:hRule="exact" w:val="227"/>
          <w:jc w:val="center"/>
        </w:trPr>
        <w:tc>
          <w:tcPr>
            <w:tcW w:w="2063" w:type="pct"/>
            <w:shd w:val="clear" w:color="auto" w:fill="auto"/>
            <w:vAlign w:val="center"/>
            <w:hideMark/>
          </w:tcPr>
          <w:p w14:paraId="60241556" w14:textId="77777777" w:rsidR="001B5826" w:rsidRPr="00406B68" w:rsidRDefault="001B5826" w:rsidP="001B5826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ირანი</w:t>
            </w:r>
            <w:proofErr w:type="spellEnd"/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63535E4E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USD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1055BCEA" w14:textId="56E43699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1,626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14:paraId="443D2A09" w14:textId="46482B2E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4,399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79826A9E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Fixed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1B4116F4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3.00%</w:t>
            </w:r>
          </w:p>
        </w:tc>
      </w:tr>
      <w:tr w:rsidR="001B5826" w:rsidRPr="00406B68" w14:paraId="0B7F6A62" w14:textId="77777777" w:rsidTr="008466DA">
        <w:trPr>
          <w:trHeight w:hRule="exact" w:val="227"/>
          <w:jc w:val="center"/>
        </w:trPr>
        <w:tc>
          <w:tcPr>
            <w:tcW w:w="2063" w:type="pct"/>
            <w:shd w:val="clear" w:color="auto" w:fill="auto"/>
            <w:vAlign w:val="center"/>
            <w:hideMark/>
          </w:tcPr>
          <w:p w14:paraId="29954881" w14:textId="77777777" w:rsidR="001B5826" w:rsidRPr="00406B68" w:rsidRDefault="001B5826" w:rsidP="001B5826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რუსეთი</w:t>
            </w:r>
            <w:proofErr w:type="spellEnd"/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5F0B3AAD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USD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4CD6F96E" w14:textId="6D3AE140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15,241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14:paraId="6E2BD117" w14:textId="6645C132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41,225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22016149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Fixed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29FDDFCC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4.00%</w:t>
            </w:r>
          </w:p>
        </w:tc>
      </w:tr>
      <w:tr w:rsidR="001B5826" w:rsidRPr="00406B68" w14:paraId="20651008" w14:textId="77777777" w:rsidTr="008466DA">
        <w:trPr>
          <w:trHeight w:hRule="exact" w:val="227"/>
          <w:jc w:val="center"/>
        </w:trPr>
        <w:tc>
          <w:tcPr>
            <w:tcW w:w="2063" w:type="pct"/>
            <w:shd w:val="clear" w:color="auto" w:fill="auto"/>
            <w:vAlign w:val="center"/>
            <w:hideMark/>
          </w:tcPr>
          <w:p w14:paraId="3220D9D7" w14:textId="77777777" w:rsidR="001B5826" w:rsidRPr="00406B68" w:rsidRDefault="001B5826" w:rsidP="001B5826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სომხეთი</w:t>
            </w:r>
            <w:proofErr w:type="spellEnd"/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3151D556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USD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2B7221FB" w14:textId="46F55D28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1,967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14:paraId="548E5693" w14:textId="7DC55A7F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5,320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739C2EAC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Fixed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49B7848E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3.00%</w:t>
            </w:r>
          </w:p>
        </w:tc>
      </w:tr>
      <w:tr w:rsidR="001B5826" w:rsidRPr="00406B68" w14:paraId="42F4AFB3" w14:textId="77777777" w:rsidTr="008466DA">
        <w:trPr>
          <w:trHeight w:hRule="exact" w:val="227"/>
          <w:jc w:val="center"/>
        </w:trPr>
        <w:tc>
          <w:tcPr>
            <w:tcW w:w="2063" w:type="pct"/>
            <w:shd w:val="clear" w:color="auto" w:fill="auto"/>
            <w:vAlign w:val="center"/>
            <w:hideMark/>
          </w:tcPr>
          <w:p w14:paraId="6024D194" w14:textId="77777777" w:rsidR="001B5826" w:rsidRPr="00406B68" w:rsidRDefault="001B5826" w:rsidP="001B5826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ყაზახეთი</w:t>
            </w:r>
            <w:proofErr w:type="spellEnd"/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7F891053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USD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48444021" w14:textId="511304C3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2,425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14:paraId="7D5D151D" w14:textId="66E0A8AA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6,560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770005A6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Fixed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56E5A4EB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4.00%</w:t>
            </w:r>
          </w:p>
        </w:tc>
      </w:tr>
      <w:tr w:rsidR="001B5826" w:rsidRPr="00406B68" w14:paraId="248FF612" w14:textId="77777777" w:rsidTr="008466DA">
        <w:trPr>
          <w:trHeight w:hRule="exact" w:val="227"/>
          <w:jc w:val="center"/>
        </w:trPr>
        <w:tc>
          <w:tcPr>
            <w:tcW w:w="2063" w:type="pct"/>
            <w:vMerge w:val="restart"/>
            <w:shd w:val="clear" w:color="auto" w:fill="auto"/>
            <w:vAlign w:val="center"/>
            <w:hideMark/>
          </w:tcPr>
          <w:p w14:paraId="4005482F" w14:textId="77777777" w:rsidR="001B5826" w:rsidRPr="00406B68" w:rsidRDefault="001B5826" w:rsidP="001B5826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გერმანია</w:t>
            </w:r>
            <w:proofErr w:type="spellEnd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 xml:space="preserve"> (</w:t>
            </w:r>
            <w:proofErr w:type="spellStart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KfW</w:t>
            </w:r>
            <w:proofErr w:type="spellEnd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25AF0AF8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EUR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4744820B" w14:textId="25B08D05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474,576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14:paraId="2A3DB172" w14:textId="12F511B4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1,283,633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1BCD26E7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Fixed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285A2025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1.13%</w:t>
            </w:r>
          </w:p>
        </w:tc>
      </w:tr>
      <w:tr w:rsidR="001B5826" w:rsidRPr="00406B68" w14:paraId="71F3B512" w14:textId="77777777" w:rsidTr="008466DA">
        <w:trPr>
          <w:trHeight w:hRule="exact" w:val="227"/>
          <w:jc w:val="center"/>
        </w:trPr>
        <w:tc>
          <w:tcPr>
            <w:tcW w:w="2063" w:type="pct"/>
            <w:vMerge/>
            <w:vAlign w:val="center"/>
            <w:hideMark/>
          </w:tcPr>
          <w:p w14:paraId="41DFE715" w14:textId="77777777" w:rsidR="001B5826" w:rsidRPr="00406B68" w:rsidRDefault="001B5826" w:rsidP="001B5826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45B0E29A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EUR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2DF1FCD9" w14:textId="5B53541B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144,452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14:paraId="377DCE93" w14:textId="58616F58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390,714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706AAAA7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Euribor + FS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4721ACEC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4.41%</w:t>
            </w:r>
          </w:p>
        </w:tc>
      </w:tr>
      <w:tr w:rsidR="001B5826" w:rsidRPr="00406B68" w14:paraId="29DE4DBE" w14:textId="77777777" w:rsidTr="008466DA">
        <w:trPr>
          <w:trHeight w:hRule="exact" w:val="227"/>
          <w:jc w:val="center"/>
        </w:trPr>
        <w:tc>
          <w:tcPr>
            <w:tcW w:w="2063" w:type="pct"/>
            <w:shd w:val="clear" w:color="auto" w:fill="auto"/>
            <w:vAlign w:val="center"/>
            <w:hideMark/>
          </w:tcPr>
          <w:p w14:paraId="2D765D7D" w14:textId="77777777" w:rsidR="001B5826" w:rsidRPr="00406B68" w:rsidRDefault="001B5826" w:rsidP="001B5826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იაპონია</w:t>
            </w:r>
            <w:proofErr w:type="spellEnd"/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30ED5842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JPY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1C5F9945" w14:textId="792777CD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133,200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14:paraId="1A87B5E0" w14:textId="046F1751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360,280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635902A1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Fixed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68C6B36D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0.76%</w:t>
            </w:r>
          </w:p>
        </w:tc>
      </w:tr>
      <w:tr w:rsidR="001B5826" w:rsidRPr="00406B68" w14:paraId="340247AE" w14:textId="77777777" w:rsidTr="008466DA">
        <w:trPr>
          <w:trHeight w:hRule="exact" w:val="227"/>
          <w:jc w:val="center"/>
        </w:trPr>
        <w:tc>
          <w:tcPr>
            <w:tcW w:w="2063" w:type="pct"/>
            <w:shd w:val="clear" w:color="auto" w:fill="auto"/>
            <w:vAlign w:val="center"/>
            <w:hideMark/>
          </w:tcPr>
          <w:p w14:paraId="50593023" w14:textId="77777777" w:rsidR="001B5826" w:rsidRPr="00406B68" w:rsidRDefault="001B5826" w:rsidP="001B5826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ქუვეითი</w:t>
            </w:r>
            <w:proofErr w:type="spellEnd"/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08989ED0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KWD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62113AD9" w14:textId="4DA5A023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11,432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14:paraId="4A0B73E5" w14:textId="407A99B9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30,921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3469E299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Fixed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5D26C938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2.69%</w:t>
            </w:r>
          </w:p>
        </w:tc>
      </w:tr>
      <w:tr w:rsidR="001B5826" w:rsidRPr="00406B68" w14:paraId="75510268" w14:textId="77777777" w:rsidTr="008466DA">
        <w:trPr>
          <w:trHeight w:hRule="exact" w:val="227"/>
          <w:jc w:val="center"/>
        </w:trPr>
        <w:tc>
          <w:tcPr>
            <w:tcW w:w="2063" w:type="pct"/>
            <w:shd w:val="clear" w:color="auto" w:fill="auto"/>
            <w:vAlign w:val="center"/>
            <w:hideMark/>
          </w:tcPr>
          <w:p w14:paraId="5684ABFC" w14:textId="77777777" w:rsidR="001B5826" w:rsidRPr="00406B68" w:rsidRDefault="001B5826" w:rsidP="001B5826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ნიდერლანდების</w:t>
            </w:r>
            <w:proofErr w:type="spellEnd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სამეფო</w:t>
            </w:r>
            <w:proofErr w:type="spellEnd"/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3AC6D137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EUR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78550FAE" w14:textId="45994B4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48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14:paraId="72478B35" w14:textId="35892970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131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3DB459FA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Fixed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4AECB10C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4.20%</w:t>
            </w:r>
          </w:p>
        </w:tc>
      </w:tr>
      <w:tr w:rsidR="001B5826" w:rsidRPr="00406B68" w14:paraId="06FAFFA2" w14:textId="77777777" w:rsidTr="008466DA">
        <w:trPr>
          <w:trHeight w:hRule="exact" w:val="227"/>
          <w:jc w:val="center"/>
        </w:trPr>
        <w:tc>
          <w:tcPr>
            <w:tcW w:w="2063" w:type="pct"/>
            <w:shd w:val="clear" w:color="auto" w:fill="auto"/>
            <w:vAlign w:val="center"/>
            <w:hideMark/>
          </w:tcPr>
          <w:p w14:paraId="3FD642F2" w14:textId="77777777" w:rsidR="001B5826" w:rsidRPr="00406B68" w:rsidRDefault="001B5826" w:rsidP="001B5826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ამერიკის</w:t>
            </w:r>
            <w:proofErr w:type="spellEnd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შეერთებული</w:t>
            </w:r>
            <w:proofErr w:type="spellEnd"/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შტატები</w:t>
            </w:r>
            <w:proofErr w:type="spellEnd"/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19D31ECD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USD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53514CA1" w14:textId="3E4E930F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9,339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14:paraId="70F59221" w14:textId="4934A089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25,259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17F3ED6F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Fixed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03E86F1B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2.25%</w:t>
            </w:r>
          </w:p>
        </w:tc>
      </w:tr>
      <w:tr w:rsidR="001B5826" w:rsidRPr="00406B68" w14:paraId="3DBA52BF" w14:textId="77777777" w:rsidTr="008466DA">
        <w:trPr>
          <w:trHeight w:hRule="exact" w:val="227"/>
          <w:jc w:val="center"/>
        </w:trPr>
        <w:tc>
          <w:tcPr>
            <w:tcW w:w="2063" w:type="pct"/>
            <w:vMerge w:val="restart"/>
            <w:shd w:val="clear" w:color="auto" w:fill="auto"/>
            <w:vAlign w:val="center"/>
            <w:hideMark/>
          </w:tcPr>
          <w:p w14:paraId="662D8C64" w14:textId="77777777" w:rsidR="001B5826" w:rsidRPr="00406B68" w:rsidRDefault="001B5826" w:rsidP="001B5826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საფრანგეთი</w:t>
            </w:r>
            <w:proofErr w:type="spellEnd"/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7C6FCE69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EUR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684E9C89" w14:textId="20FEF99F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483,386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14:paraId="2AD8207E" w14:textId="50155CB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1,307,463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40634AC1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Fixed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3C37A4CE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1.08%</w:t>
            </w:r>
          </w:p>
        </w:tc>
      </w:tr>
      <w:tr w:rsidR="001B5826" w:rsidRPr="00406B68" w14:paraId="3357915F" w14:textId="77777777" w:rsidTr="008466DA">
        <w:trPr>
          <w:trHeight w:hRule="exact" w:val="227"/>
          <w:jc w:val="center"/>
        </w:trPr>
        <w:tc>
          <w:tcPr>
            <w:tcW w:w="2063" w:type="pct"/>
            <w:vMerge/>
            <w:vAlign w:val="center"/>
            <w:hideMark/>
          </w:tcPr>
          <w:p w14:paraId="3005300C" w14:textId="77777777" w:rsidR="001B5826" w:rsidRPr="00406B68" w:rsidRDefault="001B5826" w:rsidP="001B5826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5210FAD9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EUR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70744367" w14:textId="3CAD4703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252,311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14:paraId="374AA7D3" w14:textId="745D04C4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682,450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46152896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Euribor + FS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34C2E1A7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4.69%</w:t>
            </w:r>
          </w:p>
        </w:tc>
      </w:tr>
      <w:tr w:rsidR="001B5826" w:rsidRPr="00406B68" w14:paraId="2CCFC99B" w14:textId="77777777" w:rsidTr="008466DA">
        <w:trPr>
          <w:trHeight w:hRule="exact" w:val="227"/>
          <w:jc w:val="center"/>
        </w:trPr>
        <w:tc>
          <w:tcPr>
            <w:tcW w:w="2063" w:type="pct"/>
            <w:shd w:val="clear" w:color="000000" w:fill="D0CECE"/>
            <w:vAlign w:val="center"/>
            <w:hideMark/>
          </w:tcPr>
          <w:p w14:paraId="4170AAD9" w14:textId="77777777" w:rsidR="001B5826" w:rsidRPr="00406B68" w:rsidRDefault="001B5826" w:rsidP="001B5826">
            <w:pPr>
              <w:spacing w:after="0" w:line="240" w:lineRule="auto"/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ფასიანი</w:t>
            </w:r>
            <w:proofErr w:type="spellEnd"/>
            <w:r w:rsidRPr="00406B68"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ქაღალდები</w:t>
            </w:r>
            <w:proofErr w:type="spellEnd"/>
          </w:p>
        </w:tc>
        <w:tc>
          <w:tcPr>
            <w:tcW w:w="430" w:type="pct"/>
            <w:shd w:val="clear" w:color="000000" w:fill="D0CECE"/>
            <w:noWrap/>
            <w:vAlign w:val="center"/>
            <w:hideMark/>
          </w:tcPr>
          <w:p w14:paraId="1A572FA9" w14:textId="77777777" w:rsidR="001B5826" w:rsidRPr="00406B68" w:rsidRDefault="001B5826" w:rsidP="001B5826">
            <w:pPr>
              <w:spacing w:after="0" w:line="240" w:lineRule="auto"/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639" w:type="pct"/>
            <w:shd w:val="clear" w:color="000000" w:fill="D0CECE"/>
            <w:noWrap/>
            <w:vAlign w:val="center"/>
            <w:hideMark/>
          </w:tcPr>
          <w:p w14:paraId="1DCC1E4B" w14:textId="4710201E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  <w:t>500,000</w:t>
            </w:r>
          </w:p>
        </w:tc>
        <w:tc>
          <w:tcPr>
            <w:tcW w:w="641" w:type="pct"/>
            <w:shd w:val="clear" w:color="000000" w:fill="D0CECE"/>
            <w:noWrap/>
            <w:vAlign w:val="center"/>
            <w:hideMark/>
          </w:tcPr>
          <w:p w14:paraId="3AB2EA0E" w14:textId="158A6AF3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  <w:t>1,352,400</w:t>
            </w:r>
          </w:p>
        </w:tc>
        <w:tc>
          <w:tcPr>
            <w:tcW w:w="643" w:type="pct"/>
            <w:shd w:val="clear" w:color="000000" w:fill="D0CECE"/>
            <w:noWrap/>
            <w:vAlign w:val="center"/>
            <w:hideMark/>
          </w:tcPr>
          <w:p w14:paraId="7CC9E782" w14:textId="7A35A49F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</w:pPr>
          </w:p>
        </w:tc>
        <w:tc>
          <w:tcPr>
            <w:tcW w:w="584" w:type="pct"/>
            <w:shd w:val="clear" w:color="000000" w:fill="D0CECE"/>
            <w:noWrap/>
            <w:vAlign w:val="center"/>
            <w:hideMark/>
          </w:tcPr>
          <w:p w14:paraId="68C370EB" w14:textId="76F95860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</w:pPr>
          </w:p>
        </w:tc>
      </w:tr>
      <w:tr w:rsidR="001B5826" w:rsidRPr="00406B68" w14:paraId="3B765839" w14:textId="77777777" w:rsidTr="008466DA">
        <w:trPr>
          <w:trHeight w:hRule="exact" w:val="227"/>
          <w:jc w:val="center"/>
        </w:trPr>
        <w:tc>
          <w:tcPr>
            <w:tcW w:w="2063" w:type="pct"/>
            <w:shd w:val="clear" w:color="auto" w:fill="auto"/>
            <w:vAlign w:val="center"/>
            <w:hideMark/>
          </w:tcPr>
          <w:p w14:paraId="3A75F7CE" w14:textId="77777777" w:rsidR="001B5826" w:rsidRPr="00406B68" w:rsidRDefault="001B5826" w:rsidP="001B5826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sz w:val="14"/>
                <w:szCs w:val="14"/>
                <w:lang w:val="en-GB" w:eastAsia="en-GB"/>
              </w:rPr>
              <w:t>ევრობონდი</w:t>
            </w:r>
            <w:proofErr w:type="spellEnd"/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5AB07206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USD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3E13485D" w14:textId="2C7E5F7F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500,000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14:paraId="04CBFF1D" w14:textId="4C0A4DB1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1,352,400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2106C185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Fixed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1B3AD7D2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sz w:val="14"/>
                <w:szCs w:val="14"/>
                <w:lang w:val="en-GB" w:eastAsia="en-GB"/>
              </w:rPr>
              <w:t>2.75%</w:t>
            </w:r>
          </w:p>
        </w:tc>
      </w:tr>
      <w:tr w:rsidR="001B5826" w:rsidRPr="00406B68" w14:paraId="51BEDA91" w14:textId="77777777" w:rsidTr="008466DA">
        <w:trPr>
          <w:trHeight w:hRule="exact" w:val="86"/>
          <w:jc w:val="center"/>
        </w:trPr>
        <w:tc>
          <w:tcPr>
            <w:tcW w:w="2063" w:type="pct"/>
            <w:shd w:val="clear" w:color="auto" w:fill="auto"/>
            <w:noWrap/>
            <w:vAlign w:val="center"/>
            <w:hideMark/>
          </w:tcPr>
          <w:p w14:paraId="462360BE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en-GB" w:eastAsia="en-GB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5643314A" w14:textId="77777777" w:rsidR="001B5826" w:rsidRPr="00406B68" w:rsidRDefault="001B5826" w:rsidP="001B5826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6AC6BCAC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14:paraId="6540F5B0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081E4DAA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0D961561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val="en-GB" w:eastAsia="en-GB"/>
              </w:rPr>
            </w:pPr>
          </w:p>
        </w:tc>
      </w:tr>
      <w:tr w:rsidR="001B5826" w:rsidRPr="00406B68" w14:paraId="4C589C9A" w14:textId="77777777" w:rsidTr="008466DA">
        <w:trPr>
          <w:trHeight w:hRule="exact" w:val="227"/>
          <w:jc w:val="center"/>
        </w:trPr>
        <w:tc>
          <w:tcPr>
            <w:tcW w:w="2063" w:type="pct"/>
            <w:shd w:val="clear" w:color="auto" w:fill="auto"/>
            <w:noWrap/>
            <w:vAlign w:val="center"/>
            <w:hideMark/>
          </w:tcPr>
          <w:p w14:paraId="21D3CC96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2353" w:type="pct"/>
            <w:gridSpan w:val="4"/>
            <w:shd w:val="clear" w:color="000000" w:fill="CCF0EF"/>
            <w:noWrap/>
            <w:vAlign w:val="center"/>
            <w:hideMark/>
          </w:tcPr>
          <w:p w14:paraId="555C5D26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საშუალო</w:t>
            </w:r>
            <w:proofErr w:type="spellEnd"/>
            <w:r w:rsidRPr="00406B68"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შეწონილი</w:t>
            </w:r>
            <w:proofErr w:type="spellEnd"/>
            <w:r w:rsidRPr="00406B68"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საპროცენტო</w:t>
            </w:r>
            <w:proofErr w:type="spellEnd"/>
            <w:r w:rsidRPr="00406B68"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განაკვეთი</w:t>
            </w:r>
            <w:proofErr w:type="spellEnd"/>
          </w:p>
        </w:tc>
        <w:tc>
          <w:tcPr>
            <w:tcW w:w="584" w:type="pct"/>
            <w:shd w:val="clear" w:color="000000" w:fill="CCF0EF"/>
            <w:noWrap/>
            <w:vAlign w:val="center"/>
            <w:hideMark/>
          </w:tcPr>
          <w:p w14:paraId="536E5FA8" w14:textId="77777777" w:rsidR="001B5826" w:rsidRPr="00406B68" w:rsidRDefault="001B5826" w:rsidP="001B58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</w:pPr>
            <w:r w:rsidRPr="00406B68">
              <w:rPr>
                <w:rFonts w:eastAsia="Times New Roman" w:cs="Calibri"/>
                <w:b/>
                <w:bCs/>
                <w:sz w:val="14"/>
                <w:szCs w:val="14"/>
                <w:lang w:val="en-GB" w:eastAsia="en-GB"/>
              </w:rPr>
              <w:t>3.33%</w:t>
            </w:r>
          </w:p>
        </w:tc>
      </w:tr>
    </w:tbl>
    <w:p w14:paraId="06252ACC" w14:textId="77777777" w:rsidR="00AC5AB3" w:rsidRPr="00406B68" w:rsidRDefault="00AC5AB3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5AE799A4" w14:textId="77777777" w:rsidR="00AC5AB3" w:rsidRPr="00406B68" w:rsidRDefault="00AC5AB3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01FE1800" w14:textId="77777777" w:rsidR="009139F2" w:rsidRPr="00406B68" w:rsidRDefault="009139F2" w:rsidP="00C76853">
      <w:pPr>
        <w:tabs>
          <w:tab w:val="left" w:pos="360"/>
        </w:tabs>
        <w:spacing w:after="0" w:line="240" w:lineRule="auto"/>
        <w:jc w:val="center"/>
        <w:rPr>
          <w:rFonts w:ascii="Sylfaen" w:hAnsi="Sylfaen" w:cs="Sylfaen"/>
          <w:szCs w:val="21"/>
          <w:shd w:val="clear" w:color="auto" w:fill="FFFFFF"/>
          <w:lang w:val="ka-GE"/>
        </w:rPr>
      </w:pPr>
    </w:p>
    <w:p w14:paraId="0BEB6F4D" w14:textId="22688A54" w:rsidR="006E5021" w:rsidRPr="00406B68" w:rsidRDefault="006E5021" w:rsidP="006E5021">
      <w:pPr>
        <w:pStyle w:val="Default"/>
        <w:ind w:firstLine="709"/>
        <w:jc w:val="both"/>
        <w:rPr>
          <w:color w:val="auto"/>
          <w:sz w:val="22"/>
          <w:szCs w:val="22"/>
          <w:shd w:val="clear" w:color="auto" w:fill="FFFFFF"/>
          <w:lang w:val="ka-GE"/>
        </w:rPr>
      </w:pPr>
      <w:r w:rsidRPr="00406B68">
        <w:rPr>
          <w:color w:val="auto"/>
          <w:sz w:val="22"/>
          <w:szCs w:val="22"/>
          <w:shd w:val="clear" w:color="auto" w:fill="FFFFFF"/>
          <w:lang w:val="ka-GE"/>
        </w:rPr>
        <w:t>202</w:t>
      </w:r>
      <w:r w:rsidR="0095406E" w:rsidRPr="00406B68">
        <w:rPr>
          <w:color w:val="auto"/>
          <w:sz w:val="22"/>
          <w:szCs w:val="22"/>
          <w:shd w:val="clear" w:color="auto" w:fill="FFFFFF"/>
        </w:rPr>
        <w:t>4</w:t>
      </w:r>
      <w:r w:rsidRPr="00406B68">
        <w:rPr>
          <w:color w:val="auto"/>
          <w:sz w:val="22"/>
          <w:szCs w:val="22"/>
          <w:shd w:val="clear" w:color="auto" w:fill="FFFFFF"/>
          <w:lang w:val="ka-GE"/>
        </w:rPr>
        <w:t xml:space="preserve"> წლის სახელმწიფო ბიუჯეტი ითვალისწინებს საერთაშორისო საფინანსო  ინსტიტუტებისა და უცხო ქვეყნების მთავრობების მიერ საქართველოსთვის გამოყოფილი გრძელვადიანი </w:t>
      </w:r>
      <w:r w:rsidRPr="00406B68">
        <w:rPr>
          <w:color w:val="auto"/>
          <w:sz w:val="22"/>
          <w:szCs w:val="22"/>
          <w:lang w:val="ka-GE"/>
        </w:rPr>
        <w:t xml:space="preserve">საინვესტიციო კრედიტების ათვისებას 1 </w:t>
      </w:r>
      <w:r w:rsidR="00FE7E50" w:rsidRPr="00406B68">
        <w:rPr>
          <w:color w:val="auto"/>
          <w:sz w:val="22"/>
          <w:szCs w:val="22"/>
          <w:lang w:val="ka-GE"/>
        </w:rPr>
        <w:t>38</w:t>
      </w:r>
      <w:r w:rsidR="001B5826" w:rsidRPr="00406B68">
        <w:rPr>
          <w:color w:val="auto"/>
          <w:sz w:val="22"/>
          <w:szCs w:val="22"/>
          <w:lang w:val="ka-GE"/>
        </w:rPr>
        <w:t>8</w:t>
      </w:r>
      <w:r w:rsidRPr="00406B68">
        <w:rPr>
          <w:color w:val="auto"/>
          <w:sz w:val="22"/>
          <w:szCs w:val="22"/>
          <w:lang w:val="ka-GE"/>
        </w:rPr>
        <w:t xml:space="preserve"> </w:t>
      </w:r>
      <w:r w:rsidR="00FE7E50" w:rsidRPr="00406B68">
        <w:rPr>
          <w:color w:val="auto"/>
          <w:sz w:val="22"/>
          <w:szCs w:val="22"/>
          <w:lang w:val="ka-GE"/>
        </w:rPr>
        <w:t>492</w:t>
      </w:r>
      <w:r w:rsidRPr="00406B68">
        <w:rPr>
          <w:color w:val="auto"/>
          <w:sz w:val="22"/>
          <w:szCs w:val="22"/>
          <w:lang w:val="ka-GE"/>
        </w:rPr>
        <w:t>.</w:t>
      </w:r>
      <w:r w:rsidR="00FE7E50" w:rsidRPr="00406B68">
        <w:rPr>
          <w:color w:val="auto"/>
          <w:sz w:val="22"/>
          <w:szCs w:val="22"/>
          <w:lang w:val="ka-GE"/>
        </w:rPr>
        <w:t>5</w:t>
      </w:r>
      <w:r w:rsidRPr="00406B68">
        <w:rPr>
          <w:color w:val="auto"/>
          <w:sz w:val="22"/>
          <w:szCs w:val="22"/>
          <w:lang w:val="ka-GE"/>
        </w:rPr>
        <w:t xml:space="preserve"> ათასი</w:t>
      </w:r>
      <w:r w:rsidRPr="00406B68">
        <w:rPr>
          <w:color w:val="auto"/>
          <w:sz w:val="22"/>
          <w:szCs w:val="22"/>
          <w:shd w:val="clear" w:color="auto" w:fill="FFFFFF"/>
          <w:lang w:val="ka-GE"/>
        </w:rPr>
        <w:t xml:space="preserve"> ლარის ოდენობით. ასევე,  ბიუჯეტის მხარდამჭერი რესურსის სახით 4</w:t>
      </w:r>
      <w:r w:rsidR="0095406E" w:rsidRPr="00406B68">
        <w:rPr>
          <w:color w:val="auto"/>
          <w:sz w:val="22"/>
          <w:szCs w:val="22"/>
          <w:shd w:val="clear" w:color="auto" w:fill="FFFFFF"/>
        </w:rPr>
        <w:t>50</w:t>
      </w:r>
      <w:r w:rsidRPr="00406B68">
        <w:rPr>
          <w:color w:val="auto"/>
          <w:sz w:val="22"/>
          <w:szCs w:val="22"/>
          <w:shd w:val="clear" w:color="auto" w:fill="FFFFFF"/>
          <w:lang w:val="ka-GE"/>
        </w:rPr>
        <w:t xml:space="preserve"> 000.0 ათასი ლარის მობილიზებას:</w:t>
      </w:r>
    </w:p>
    <w:p w14:paraId="63829147" w14:textId="5118E8FC" w:rsidR="0081373C" w:rsidRPr="00406B68" w:rsidRDefault="004A0C3D" w:rsidP="004A0C3D">
      <w:pPr>
        <w:pStyle w:val="Normal22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Sylfaen" w:eastAsia="Sylfaen" w:hAnsi="Sylfaen" w:cs="Sylfaen"/>
          <w:sz w:val="20"/>
          <w:szCs w:val="22"/>
          <w:lang w:val="ka-GE"/>
        </w:rPr>
      </w:pPr>
      <w:r w:rsidRPr="00406B68">
        <w:rPr>
          <w:rFonts w:ascii="Sylfaen" w:hAnsi="Sylfaen" w:cs="Sylfaen"/>
          <w:sz w:val="20"/>
          <w:szCs w:val="22"/>
          <w:shd w:val="clear" w:color="auto" w:fill="FFFFFF"/>
          <w:lang w:val="ka-GE"/>
        </w:rPr>
        <w:t>საქართველოს</w:t>
      </w:r>
      <w:r w:rsidRPr="00406B68">
        <w:rPr>
          <w:rFonts w:ascii="Arial" w:hAnsi="Arial" w:cs="Arial"/>
          <w:sz w:val="20"/>
          <w:szCs w:val="22"/>
          <w:shd w:val="clear" w:color="auto" w:fill="FFFFFF"/>
          <w:lang w:val="ka-GE"/>
        </w:rPr>
        <w:t xml:space="preserve"> </w:t>
      </w:r>
      <w:r w:rsidRPr="00406B68">
        <w:rPr>
          <w:rFonts w:ascii="Sylfaen" w:hAnsi="Sylfaen" w:cs="Sylfaen"/>
          <w:sz w:val="20"/>
          <w:szCs w:val="22"/>
          <w:shd w:val="clear" w:color="auto" w:fill="FFFFFF"/>
          <w:lang w:val="ka-GE"/>
        </w:rPr>
        <w:t>მწვანე</w:t>
      </w:r>
      <w:r w:rsidRPr="00406B68">
        <w:rPr>
          <w:rFonts w:ascii="Arial" w:hAnsi="Arial" w:cs="Arial"/>
          <w:sz w:val="20"/>
          <w:szCs w:val="22"/>
          <w:shd w:val="clear" w:color="auto" w:fill="FFFFFF"/>
          <w:lang w:val="ka-GE"/>
        </w:rPr>
        <w:t xml:space="preserve"> </w:t>
      </w:r>
      <w:r w:rsidRPr="00406B68">
        <w:rPr>
          <w:rFonts w:ascii="Sylfaen" w:hAnsi="Sylfaen" w:cs="Sylfaen"/>
          <w:sz w:val="20"/>
          <w:szCs w:val="22"/>
          <w:shd w:val="clear" w:color="auto" w:fill="FFFFFF"/>
          <w:lang w:val="ka-GE"/>
        </w:rPr>
        <w:t>და</w:t>
      </w:r>
      <w:r w:rsidRPr="00406B68">
        <w:rPr>
          <w:rFonts w:ascii="Arial" w:hAnsi="Arial" w:cs="Arial"/>
          <w:sz w:val="20"/>
          <w:szCs w:val="22"/>
          <w:shd w:val="clear" w:color="auto" w:fill="FFFFFF"/>
          <w:lang w:val="ka-GE"/>
        </w:rPr>
        <w:t xml:space="preserve"> </w:t>
      </w:r>
      <w:r w:rsidRPr="00406B68">
        <w:rPr>
          <w:rFonts w:ascii="Sylfaen" w:hAnsi="Sylfaen" w:cs="Sylfaen"/>
          <w:sz w:val="20"/>
          <w:szCs w:val="22"/>
          <w:shd w:val="clear" w:color="auto" w:fill="FFFFFF"/>
          <w:lang w:val="ka-GE"/>
        </w:rPr>
        <w:t>მდგრადი</w:t>
      </w:r>
      <w:r w:rsidRPr="00406B68">
        <w:rPr>
          <w:rFonts w:ascii="Arial" w:hAnsi="Arial" w:cs="Arial"/>
          <w:sz w:val="20"/>
          <w:szCs w:val="22"/>
          <w:shd w:val="clear" w:color="auto" w:fill="FFFFFF"/>
          <w:lang w:val="ka-GE"/>
        </w:rPr>
        <w:t xml:space="preserve"> </w:t>
      </w:r>
      <w:r w:rsidRPr="00406B68">
        <w:rPr>
          <w:rFonts w:ascii="Sylfaen" w:hAnsi="Sylfaen" w:cs="Sylfaen"/>
          <w:sz w:val="20"/>
          <w:szCs w:val="22"/>
          <w:shd w:val="clear" w:color="auto" w:fill="FFFFFF"/>
          <w:lang w:val="ka-GE"/>
        </w:rPr>
        <w:t>განვითარების</w:t>
      </w:r>
      <w:r w:rsidRPr="00406B68">
        <w:rPr>
          <w:rFonts w:ascii="Arial" w:hAnsi="Arial" w:cs="Arial"/>
          <w:sz w:val="20"/>
          <w:szCs w:val="22"/>
          <w:shd w:val="clear" w:color="auto" w:fill="FFFFFF"/>
          <w:lang w:val="ka-GE"/>
        </w:rPr>
        <w:t xml:space="preserve"> </w:t>
      </w:r>
      <w:r w:rsidRPr="00406B68">
        <w:rPr>
          <w:rFonts w:ascii="Sylfaen" w:hAnsi="Sylfaen" w:cs="Sylfaen"/>
          <w:sz w:val="20"/>
          <w:szCs w:val="22"/>
          <w:shd w:val="clear" w:color="auto" w:fill="FFFFFF"/>
          <w:lang w:val="ka-GE"/>
        </w:rPr>
        <w:t>პოლიტიკის</w:t>
      </w:r>
      <w:r w:rsidRPr="00406B68">
        <w:rPr>
          <w:rFonts w:ascii="Arial" w:hAnsi="Arial" w:cs="Arial"/>
          <w:sz w:val="20"/>
          <w:szCs w:val="22"/>
          <w:shd w:val="clear" w:color="auto" w:fill="FFFFFF"/>
          <w:lang w:val="ka-GE"/>
        </w:rPr>
        <w:t xml:space="preserve"> </w:t>
      </w:r>
      <w:r w:rsidRPr="00406B68">
        <w:rPr>
          <w:rFonts w:ascii="Sylfaen" w:hAnsi="Sylfaen" w:cs="Sylfaen"/>
          <w:sz w:val="20"/>
          <w:szCs w:val="22"/>
          <w:shd w:val="clear" w:color="auto" w:fill="FFFFFF"/>
          <w:lang w:val="ka-GE"/>
        </w:rPr>
        <w:t>მეორე</w:t>
      </w:r>
      <w:r w:rsidRPr="00406B68">
        <w:rPr>
          <w:rFonts w:ascii="Arial" w:hAnsi="Arial" w:cs="Arial"/>
          <w:sz w:val="20"/>
          <w:szCs w:val="22"/>
          <w:shd w:val="clear" w:color="auto" w:fill="FFFFFF"/>
          <w:lang w:val="ka-GE"/>
        </w:rPr>
        <w:t xml:space="preserve"> </w:t>
      </w:r>
      <w:r w:rsidRPr="00406B68">
        <w:rPr>
          <w:rFonts w:ascii="Sylfaen" w:hAnsi="Sylfaen" w:cs="Sylfaen"/>
          <w:sz w:val="20"/>
          <w:szCs w:val="22"/>
          <w:shd w:val="clear" w:color="auto" w:fill="FFFFFF"/>
          <w:lang w:val="ka-GE"/>
        </w:rPr>
        <w:t>ოპერაციის</w:t>
      </w:r>
      <w:r w:rsidRPr="00406B68">
        <w:rPr>
          <w:rFonts w:ascii="Sylfaen" w:eastAsia="Sylfaen" w:hAnsi="Sylfaen" w:cs="Sylfaen"/>
          <w:sz w:val="20"/>
          <w:szCs w:val="22"/>
          <w:lang w:val="ka-GE"/>
        </w:rPr>
        <w:t xml:space="preserve"> (GRID DPO-II)  ფარგლებში მსოფლიო ბანკიდან (WB) მისაღები სახსრები - 135 000.00  ათასი ლარის ოდენობით;</w:t>
      </w:r>
      <w:r w:rsidR="0081373C" w:rsidRPr="00406B68">
        <w:rPr>
          <w:rFonts w:ascii="Sylfaen" w:eastAsia="Sylfaen" w:hAnsi="Sylfaen" w:cs="Sylfaen"/>
          <w:sz w:val="20"/>
          <w:szCs w:val="22"/>
          <w:lang w:val="ka-GE"/>
        </w:rPr>
        <w:t>;</w:t>
      </w:r>
    </w:p>
    <w:p w14:paraId="284A524E" w14:textId="0F4CBE69" w:rsidR="0081373C" w:rsidRPr="00406B68" w:rsidRDefault="004A0C3D" w:rsidP="004A0C3D">
      <w:pPr>
        <w:pStyle w:val="Normal22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Sylfaen" w:eastAsia="Sylfaen" w:hAnsi="Sylfaen" w:cs="Sylfaen"/>
          <w:sz w:val="20"/>
          <w:szCs w:val="22"/>
          <w:lang w:val="ka-GE"/>
        </w:rPr>
      </w:pPr>
      <w:r w:rsidRPr="00406B68">
        <w:rPr>
          <w:rFonts w:ascii="Sylfaen" w:eastAsia="Sylfaen" w:hAnsi="Sylfaen" w:cs="Sylfaen"/>
          <w:sz w:val="20"/>
          <w:szCs w:val="22"/>
          <w:lang w:val="ka-GE"/>
        </w:rPr>
        <w:t>საქართველოს მწვანე მიმართულებაზე გადასვლის პროგრამის ფარგლებში საფრანგეთის განვითარების სააგენტოდან (AFD)  მისაღები სახსრები -  134  400.00  ათასი ლარის ოდენობით;</w:t>
      </w:r>
    </w:p>
    <w:p w14:paraId="474E5200" w14:textId="77777777" w:rsidR="004A0C3D" w:rsidRPr="00406B68" w:rsidRDefault="004A0C3D" w:rsidP="004A0C3D">
      <w:pPr>
        <w:pStyle w:val="Normal22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Sylfaen" w:eastAsia="Sylfaen" w:hAnsi="Sylfaen" w:cs="Sylfaen"/>
          <w:sz w:val="20"/>
          <w:szCs w:val="22"/>
          <w:lang w:val="ka-GE"/>
        </w:rPr>
      </w:pPr>
      <w:r w:rsidRPr="00406B68">
        <w:rPr>
          <w:rFonts w:ascii="Sylfaen" w:eastAsia="Sylfaen" w:hAnsi="Sylfaen" w:cs="Sylfaen"/>
          <w:sz w:val="20"/>
          <w:szCs w:val="22"/>
          <w:lang w:val="ka-GE"/>
        </w:rPr>
        <w:t>საქართველოს ადამიანური კაპიტალის პროგრამის ფარგლებში:</w:t>
      </w:r>
    </w:p>
    <w:p w14:paraId="22ACB7C6" w14:textId="4F459E8E" w:rsidR="004A0C3D" w:rsidRPr="00406B68" w:rsidRDefault="004A0C3D" w:rsidP="004A0C3D">
      <w:pPr>
        <w:pStyle w:val="Normal22"/>
        <w:numPr>
          <w:ilvl w:val="0"/>
          <w:numId w:val="24"/>
        </w:numPr>
        <w:spacing w:after="0" w:line="240" w:lineRule="auto"/>
        <w:jc w:val="both"/>
        <w:rPr>
          <w:rFonts w:ascii="Sylfaen" w:eastAsia="Sylfaen" w:hAnsi="Sylfaen" w:cs="Sylfaen"/>
          <w:sz w:val="20"/>
          <w:szCs w:val="22"/>
          <w:lang w:val="ka-GE"/>
        </w:rPr>
      </w:pPr>
      <w:r w:rsidRPr="00406B68">
        <w:rPr>
          <w:rFonts w:ascii="Sylfaen" w:eastAsia="Sylfaen" w:hAnsi="Sylfaen" w:cs="Sylfaen"/>
          <w:sz w:val="20"/>
          <w:szCs w:val="22"/>
          <w:lang w:val="ka-GE"/>
        </w:rPr>
        <w:t xml:space="preserve">მსოფლიო ბანკიდან (WB) მისაღები სახსრები - 86 400.00  ათასი ლარის ოდენობით; </w:t>
      </w:r>
    </w:p>
    <w:p w14:paraId="6E22BDC7" w14:textId="5B901114" w:rsidR="0081373C" w:rsidRPr="00406B68" w:rsidRDefault="004A0C3D" w:rsidP="004A0C3D">
      <w:pPr>
        <w:pStyle w:val="Normal22"/>
        <w:numPr>
          <w:ilvl w:val="0"/>
          <w:numId w:val="24"/>
        </w:numPr>
        <w:spacing w:after="0" w:line="240" w:lineRule="auto"/>
        <w:jc w:val="both"/>
        <w:rPr>
          <w:rFonts w:ascii="Sylfaen" w:eastAsia="Sylfaen" w:hAnsi="Sylfaen" w:cs="Sylfaen"/>
          <w:sz w:val="20"/>
          <w:szCs w:val="22"/>
          <w:lang w:val="ka-GE"/>
        </w:rPr>
      </w:pPr>
      <w:r w:rsidRPr="00406B68">
        <w:rPr>
          <w:rFonts w:ascii="Sylfaen" w:eastAsia="Sylfaen" w:hAnsi="Sylfaen" w:cs="Sylfaen"/>
          <w:sz w:val="20"/>
          <w:szCs w:val="22"/>
          <w:lang w:val="ka-GE"/>
        </w:rPr>
        <w:t>საფრანგეთის განვითარების სააგენტოდან (AFD)  მისაღები სახსრები -  27  000.00  ათასი ლარის</w:t>
      </w:r>
      <w:r w:rsidR="00D12D26">
        <w:rPr>
          <w:rFonts w:ascii="Sylfaen" w:eastAsia="Sylfaen" w:hAnsi="Sylfaen" w:cs="Sylfaen"/>
          <w:sz w:val="20"/>
          <w:szCs w:val="22"/>
        </w:rPr>
        <w:t>;</w:t>
      </w:r>
    </w:p>
    <w:p w14:paraId="56B15A61" w14:textId="77777777" w:rsidR="004A0C3D" w:rsidRPr="00406B68" w:rsidRDefault="004A0C3D" w:rsidP="004A0C3D">
      <w:pPr>
        <w:pStyle w:val="Normal22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Sylfaen" w:eastAsia="Sylfaen" w:hAnsi="Sylfaen" w:cs="Sylfaen"/>
          <w:sz w:val="20"/>
          <w:szCs w:val="22"/>
          <w:lang w:val="ka-GE"/>
        </w:rPr>
      </w:pPr>
      <w:r w:rsidRPr="00406B68">
        <w:rPr>
          <w:rFonts w:ascii="Sylfaen" w:eastAsia="Sylfaen" w:hAnsi="Sylfaen" w:cs="Sylfaen"/>
          <w:sz w:val="20"/>
          <w:szCs w:val="22"/>
          <w:lang w:val="ka-GE"/>
        </w:rPr>
        <w:lastRenderedPageBreak/>
        <w:t>ჯანდაცვის სექტორის განვითარების პროგრამის ფარგლებში აზიის განვითარების ბანკიდან (ADB) მისაღები სახსრები -    67 200.00  ათასი ლარის ოდენობით;</w:t>
      </w:r>
    </w:p>
    <w:p w14:paraId="2AE9A489" w14:textId="32438643" w:rsidR="00112322" w:rsidRPr="00406B68" w:rsidRDefault="00112322" w:rsidP="009D5412">
      <w:pPr>
        <w:pStyle w:val="Normal22"/>
        <w:spacing w:after="0" w:line="240" w:lineRule="auto"/>
        <w:ind w:left="720"/>
        <w:jc w:val="both"/>
        <w:rPr>
          <w:rFonts w:ascii="Sylfaen" w:eastAsiaTheme="minorHAnsi" w:hAnsi="Sylfaen" w:cs="Sylfaen"/>
          <w:sz w:val="22"/>
          <w:szCs w:val="22"/>
          <w:shd w:val="clear" w:color="auto" w:fill="FFFFFF"/>
          <w:lang w:val="ka-GE"/>
        </w:rPr>
      </w:pPr>
    </w:p>
    <w:p w14:paraId="734D7494" w14:textId="77777777" w:rsidR="00112322" w:rsidRPr="00406B68" w:rsidRDefault="006E5021" w:rsidP="00112322">
      <w:pPr>
        <w:ind w:firstLine="720"/>
        <w:jc w:val="both"/>
        <w:rPr>
          <w:rFonts w:ascii="Sylfaen" w:hAnsi="Sylfaen" w:cs="Sylfaen"/>
          <w:b/>
          <w:shd w:val="clear" w:color="auto" w:fill="FFFFFF"/>
        </w:rPr>
      </w:pPr>
      <w:r w:rsidRPr="00406B68">
        <w:rPr>
          <w:rFonts w:ascii="Sylfaen" w:hAnsi="Sylfaen" w:cs="Sylfaen"/>
          <w:shd w:val="clear" w:color="auto" w:fill="FFFFFF"/>
          <w:lang w:val="ka-GE"/>
        </w:rPr>
        <w:t>სახელმწიფო საგარეო ვალდებულებების მომსახურებისა და დაფარვისათვის საქართველოს 202</w:t>
      </w:r>
      <w:r w:rsidR="00085FEC" w:rsidRPr="00406B68">
        <w:rPr>
          <w:rFonts w:ascii="Sylfaen" w:hAnsi="Sylfaen" w:cs="Sylfaen"/>
          <w:shd w:val="clear" w:color="auto" w:fill="FFFFFF"/>
          <w:lang w:val="ka-GE"/>
        </w:rPr>
        <w:t>4</w:t>
      </w:r>
      <w:r w:rsidRPr="00406B68">
        <w:rPr>
          <w:rFonts w:ascii="Sylfaen" w:hAnsi="Sylfaen" w:cs="Sylfaen"/>
          <w:shd w:val="clear" w:color="auto" w:fill="FFFFFF"/>
          <w:lang w:val="ka-GE"/>
        </w:rPr>
        <w:t xml:space="preserve"> წლის სახელმწიფო ბიუჯეტში გათვალისწინებულია</w:t>
      </w:r>
      <w:r w:rsidRPr="00406B68">
        <w:rPr>
          <w:rFonts w:ascii="Sylfaen" w:hAnsi="Sylfaen" w:cs="Sylfaen"/>
          <w:shd w:val="clear" w:color="auto" w:fill="FFFFFF"/>
        </w:rPr>
        <w:t xml:space="preserve"> </w:t>
      </w:r>
      <w:r w:rsidR="00085FEC" w:rsidRPr="00406B68">
        <w:rPr>
          <w:rFonts w:ascii="Sylfaen" w:hAnsi="Sylfaen" w:cs="Sylfaen"/>
          <w:shd w:val="clear" w:color="auto" w:fill="FFFFFF"/>
          <w:lang w:val="ka-GE"/>
        </w:rPr>
        <w:t>2</w:t>
      </w:r>
      <w:r w:rsidRPr="00406B68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BE0C7F" w:rsidRPr="00406B68">
        <w:rPr>
          <w:rFonts w:ascii="Sylfaen" w:hAnsi="Sylfaen" w:cs="Sylfaen"/>
          <w:shd w:val="clear" w:color="auto" w:fill="FFFFFF"/>
        </w:rPr>
        <w:t>125</w:t>
      </w:r>
      <w:r w:rsidRPr="00406B68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BE0C7F" w:rsidRPr="00406B68">
        <w:rPr>
          <w:rFonts w:ascii="Sylfaen" w:hAnsi="Sylfaen" w:cs="Sylfaen"/>
          <w:shd w:val="clear" w:color="auto" w:fill="FFFFFF"/>
        </w:rPr>
        <w:t>0</w:t>
      </w:r>
      <w:r w:rsidRPr="00406B68">
        <w:rPr>
          <w:rFonts w:ascii="Sylfaen" w:hAnsi="Sylfaen" w:cs="Sylfaen"/>
          <w:shd w:val="clear" w:color="auto" w:fill="FFFFFF"/>
        </w:rPr>
        <w:t>00</w:t>
      </w:r>
      <w:r w:rsidRPr="00406B68">
        <w:rPr>
          <w:rFonts w:ascii="Sylfaen" w:hAnsi="Sylfaen" w:cs="Sylfaen"/>
          <w:shd w:val="clear" w:color="auto" w:fill="FFFFFF"/>
          <w:lang w:val="ka-GE"/>
        </w:rPr>
        <w:t xml:space="preserve">.0 ათასი ლარი, </w:t>
      </w:r>
      <w:proofErr w:type="spellStart"/>
      <w:r w:rsidRPr="00406B68">
        <w:rPr>
          <w:rFonts w:ascii="Sylfaen" w:hAnsi="Sylfaen" w:cs="Sylfaen"/>
          <w:shd w:val="clear" w:color="auto" w:fill="FFFFFF"/>
        </w:rPr>
        <w:t>საიდანაც</w:t>
      </w:r>
      <w:proofErr w:type="spellEnd"/>
      <w:r w:rsidRPr="00406B68">
        <w:rPr>
          <w:rFonts w:ascii="Sylfaen" w:hAnsi="Sylfaen" w:cs="Sylfaen"/>
          <w:shd w:val="clear" w:color="auto" w:fill="FFFFFF"/>
        </w:rPr>
        <w:t xml:space="preserve"> 1 </w:t>
      </w:r>
      <w:r w:rsidR="00085FEC" w:rsidRPr="00406B68">
        <w:rPr>
          <w:rFonts w:ascii="Sylfaen" w:hAnsi="Sylfaen" w:cs="Sylfaen"/>
          <w:shd w:val="clear" w:color="auto" w:fill="FFFFFF"/>
          <w:lang w:val="ka-GE"/>
        </w:rPr>
        <w:t>3</w:t>
      </w:r>
      <w:r w:rsidR="00BE0C7F" w:rsidRPr="00406B68">
        <w:rPr>
          <w:rFonts w:ascii="Sylfaen" w:hAnsi="Sylfaen" w:cs="Sylfaen"/>
          <w:shd w:val="clear" w:color="auto" w:fill="FFFFFF"/>
        </w:rPr>
        <w:t>75</w:t>
      </w:r>
      <w:r w:rsidRPr="00406B68">
        <w:rPr>
          <w:rFonts w:ascii="Sylfaen" w:hAnsi="Sylfaen" w:cs="Sylfaen"/>
          <w:shd w:val="clear" w:color="auto" w:fill="FFFFFF"/>
        </w:rPr>
        <w:t xml:space="preserve"> </w:t>
      </w:r>
      <w:r w:rsidR="00BE0C7F" w:rsidRPr="00406B68">
        <w:rPr>
          <w:rFonts w:ascii="Sylfaen" w:hAnsi="Sylfaen" w:cs="Sylfaen"/>
          <w:shd w:val="clear" w:color="auto" w:fill="FFFFFF"/>
        </w:rPr>
        <w:t>0</w:t>
      </w:r>
      <w:r w:rsidRPr="00406B68">
        <w:rPr>
          <w:rFonts w:ascii="Sylfaen" w:hAnsi="Sylfaen" w:cs="Sylfaen"/>
          <w:shd w:val="clear" w:color="auto" w:fill="FFFFFF"/>
        </w:rPr>
        <w:t>00.0</w:t>
      </w:r>
      <w:r w:rsidRPr="00406B68">
        <w:t xml:space="preserve"> </w:t>
      </w:r>
      <w:r w:rsidRPr="00406B68">
        <w:rPr>
          <w:rFonts w:ascii="Sylfaen" w:hAnsi="Sylfaen" w:cs="Sylfaen"/>
          <w:shd w:val="clear" w:color="auto" w:fill="FFFFFF"/>
          <w:lang w:val="ka-GE"/>
        </w:rPr>
        <w:t xml:space="preserve">ათასი ლარი წარმოადგენს ძირითადი თანხის დაფარვას, </w:t>
      </w:r>
      <w:proofErr w:type="spellStart"/>
      <w:r w:rsidRPr="00406B68">
        <w:rPr>
          <w:rFonts w:ascii="Sylfaen" w:hAnsi="Sylfaen" w:cs="Sylfaen"/>
          <w:shd w:val="clear" w:color="auto" w:fill="FFFFFF"/>
        </w:rPr>
        <w:t>ხოლო</w:t>
      </w:r>
      <w:proofErr w:type="spellEnd"/>
      <w:r w:rsidRPr="00406B68">
        <w:rPr>
          <w:rFonts w:ascii="Sylfaen" w:hAnsi="Sylfaen" w:cs="Sylfaen"/>
          <w:shd w:val="clear" w:color="auto" w:fill="FFFFFF"/>
        </w:rPr>
        <w:t xml:space="preserve"> </w:t>
      </w:r>
      <w:r w:rsidR="00085FEC" w:rsidRPr="00406B68">
        <w:rPr>
          <w:rFonts w:ascii="Sylfaen" w:hAnsi="Sylfaen" w:cs="Sylfaen"/>
          <w:shd w:val="clear" w:color="auto" w:fill="FFFFFF"/>
          <w:lang w:val="ka-GE"/>
        </w:rPr>
        <w:t>750</w:t>
      </w:r>
      <w:r w:rsidRPr="00406B68">
        <w:rPr>
          <w:rFonts w:ascii="Sylfaen" w:hAnsi="Sylfaen" w:cs="Sylfaen"/>
          <w:shd w:val="clear" w:color="auto" w:fill="FFFFFF"/>
        </w:rPr>
        <w:t xml:space="preserve"> 000.0 </w:t>
      </w:r>
      <w:proofErr w:type="spellStart"/>
      <w:r w:rsidRPr="00406B68">
        <w:rPr>
          <w:rFonts w:ascii="Sylfaen" w:hAnsi="Sylfaen" w:cs="Sylfaen"/>
          <w:shd w:val="clear" w:color="auto" w:fill="FFFFFF"/>
        </w:rPr>
        <w:t>ათასი</w:t>
      </w:r>
      <w:proofErr w:type="spellEnd"/>
      <w:r w:rsidRPr="00406B68">
        <w:rPr>
          <w:rFonts w:ascii="Sylfaen" w:hAnsi="Sylfaen" w:cs="Sylfaen"/>
          <w:shd w:val="clear" w:color="auto" w:fill="FFFFFF"/>
          <w:lang w:val="ka-GE"/>
        </w:rPr>
        <w:t xml:space="preserve"> ლარი - პროცენტის თანხას</w:t>
      </w:r>
      <w:r w:rsidRPr="00406B68">
        <w:rPr>
          <w:rFonts w:ascii="Sylfaen" w:hAnsi="Sylfaen" w:cs="Sylfaen"/>
          <w:shd w:val="clear" w:color="auto" w:fill="FFFFFF"/>
        </w:rPr>
        <w:t>.</w:t>
      </w:r>
    </w:p>
    <w:p w14:paraId="7D7E4274" w14:textId="77777777" w:rsidR="00A67E3A" w:rsidRPr="00406B68" w:rsidRDefault="00A67E3A" w:rsidP="00C0485E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406B68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საგარეო ვალდებულებების მომსახურება და დაფარვა </w:t>
      </w:r>
      <w:r w:rsidRPr="00406B68">
        <w:rPr>
          <w:rFonts w:ascii="Sylfaen" w:hAnsi="Sylfaen"/>
          <w:b/>
          <w:sz w:val="20"/>
          <w:szCs w:val="20"/>
          <w:lang w:val="ka-GE"/>
        </w:rPr>
        <w:t>202</w:t>
      </w:r>
      <w:r w:rsidR="006E5021" w:rsidRPr="00406B68">
        <w:rPr>
          <w:rFonts w:ascii="Sylfaen" w:hAnsi="Sylfaen"/>
          <w:b/>
          <w:sz w:val="20"/>
          <w:szCs w:val="20"/>
        </w:rPr>
        <w:t>4</w:t>
      </w:r>
      <w:r w:rsidR="006D20E2" w:rsidRPr="00406B68">
        <w:rPr>
          <w:rFonts w:ascii="Sylfaen" w:hAnsi="Sylfaen"/>
          <w:b/>
          <w:sz w:val="20"/>
          <w:szCs w:val="20"/>
        </w:rPr>
        <w:t xml:space="preserve"> </w:t>
      </w:r>
      <w:r w:rsidRPr="00406B68">
        <w:rPr>
          <w:rFonts w:ascii="Sylfaen" w:hAnsi="Sylfaen"/>
          <w:b/>
          <w:sz w:val="20"/>
          <w:szCs w:val="20"/>
          <w:lang w:val="ka-GE"/>
        </w:rPr>
        <w:t>წლისთვის (პროგნოზი)</w:t>
      </w:r>
    </w:p>
    <w:p w14:paraId="6FC86389" w14:textId="77777777" w:rsidR="00FB01F8" w:rsidRPr="00406B68" w:rsidRDefault="00FB01F8" w:rsidP="00061CF3">
      <w:pPr>
        <w:tabs>
          <w:tab w:val="left" w:pos="0"/>
        </w:tabs>
        <w:spacing w:after="0" w:line="240" w:lineRule="auto"/>
        <w:ind w:right="272"/>
        <w:jc w:val="right"/>
        <w:rPr>
          <w:rFonts w:cstheme="minorHAnsi"/>
          <w:i/>
          <w:noProof/>
          <w:sz w:val="16"/>
          <w:szCs w:val="18"/>
          <w:lang w:val="ka-GE"/>
        </w:rPr>
      </w:pPr>
      <w:r w:rsidRPr="00406B68">
        <w:rPr>
          <w:rFonts w:ascii="Sylfaen" w:hAnsi="Sylfaen" w:cs="Sylfaen"/>
          <w:i/>
          <w:noProof/>
          <w:sz w:val="16"/>
          <w:szCs w:val="18"/>
          <w:lang w:val="ka-GE"/>
        </w:rPr>
        <w:t>ათასი</w:t>
      </w:r>
      <w:r w:rsidRPr="00406B68">
        <w:rPr>
          <w:rFonts w:cstheme="minorHAnsi"/>
          <w:i/>
          <w:noProof/>
          <w:sz w:val="16"/>
          <w:szCs w:val="18"/>
          <w:lang w:val="ka-GE"/>
        </w:rPr>
        <w:t xml:space="preserve"> </w:t>
      </w:r>
      <w:r w:rsidRPr="00406B68">
        <w:rPr>
          <w:rFonts w:ascii="Sylfaen" w:hAnsi="Sylfaen" w:cs="Sylfaen"/>
          <w:i/>
          <w:noProof/>
          <w:sz w:val="16"/>
          <w:szCs w:val="18"/>
          <w:lang w:val="ka-GE"/>
        </w:rPr>
        <w:t>ლარი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2234"/>
        <w:gridCol w:w="2330"/>
        <w:gridCol w:w="2298"/>
      </w:tblGrid>
      <w:tr w:rsidR="00BE0C7F" w:rsidRPr="00406B68" w14:paraId="38099AE7" w14:textId="77777777" w:rsidTr="00411484">
        <w:trPr>
          <w:trHeight w:hRule="exact" w:val="284"/>
          <w:tblHeader/>
          <w:jc w:val="center"/>
        </w:trPr>
        <w:tc>
          <w:tcPr>
            <w:tcW w:w="1584" w:type="pct"/>
            <w:shd w:val="clear" w:color="auto" w:fill="auto"/>
            <w:vAlign w:val="center"/>
            <w:hideMark/>
          </w:tcPr>
          <w:p w14:paraId="759F614C" w14:textId="77777777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კრედიტორები</w:t>
            </w:r>
            <w:proofErr w:type="spellEnd"/>
          </w:p>
        </w:tc>
        <w:tc>
          <w:tcPr>
            <w:tcW w:w="1112" w:type="pct"/>
            <w:shd w:val="clear" w:color="auto" w:fill="auto"/>
            <w:vAlign w:val="center"/>
            <w:hideMark/>
          </w:tcPr>
          <w:p w14:paraId="7E649B6A" w14:textId="77777777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ვალების</w:t>
            </w:r>
            <w:proofErr w:type="spellEnd"/>
            <w:r w:rsidRPr="00406B68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დაფარვა</w:t>
            </w:r>
            <w:proofErr w:type="spellEnd"/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74AB269E" w14:textId="77777777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პროცენტი</w:t>
            </w:r>
            <w:proofErr w:type="spellEnd"/>
          </w:p>
        </w:tc>
        <w:tc>
          <w:tcPr>
            <w:tcW w:w="1144" w:type="pct"/>
            <w:shd w:val="clear" w:color="auto" w:fill="auto"/>
            <w:vAlign w:val="center"/>
            <w:hideMark/>
          </w:tcPr>
          <w:p w14:paraId="64F57801" w14:textId="77777777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სულ</w:t>
            </w:r>
            <w:proofErr w:type="spellEnd"/>
            <w:r w:rsidRPr="00406B68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2024</w:t>
            </w:r>
          </w:p>
        </w:tc>
      </w:tr>
      <w:tr w:rsidR="00BE0C7F" w:rsidRPr="00406B68" w14:paraId="1FBD75C8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63884FE8" w14:textId="437E3043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7F6E55C3" w14:textId="4E0B4E0A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</w:pPr>
            <w:r w:rsidRPr="00406B68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  <w:t>1,375,000.0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46DD1BEA" w14:textId="63D331AD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</w:pPr>
            <w:r w:rsidRPr="00406B68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  <w:t>750,000.0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2B84C670" w14:textId="17FDF1D0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</w:pPr>
            <w:r w:rsidRPr="00406B68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  <w:t>2,125,000.0</w:t>
            </w:r>
          </w:p>
        </w:tc>
      </w:tr>
      <w:tr w:rsidR="00BE0C7F" w:rsidRPr="00406B68" w14:paraId="02249864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425C2AE2" w14:textId="77777777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sz w:val="16"/>
                <w:szCs w:val="16"/>
              </w:rPr>
              <w:t>ავსტრია</w:t>
            </w:r>
            <w:proofErr w:type="spellEnd"/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64E606E7" w14:textId="21C89ADF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5,400.0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67A3ADD9" w14:textId="5A1156E0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300.0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0D51472F" w14:textId="0BF73FC7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5,700.0</w:t>
            </w:r>
          </w:p>
        </w:tc>
      </w:tr>
      <w:tr w:rsidR="00BE0C7F" w:rsidRPr="00406B68" w14:paraId="36919473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50F6DE4A" w14:textId="77777777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sz w:val="16"/>
                <w:szCs w:val="16"/>
              </w:rPr>
              <w:t>ქუვეითი</w:t>
            </w:r>
            <w:proofErr w:type="spellEnd"/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29BA8BF0" w14:textId="3A4B903D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5,200.0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74973280" w14:textId="31AA86F8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800.0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6779612B" w14:textId="4687F088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6,000.0</w:t>
            </w:r>
          </w:p>
        </w:tc>
      </w:tr>
      <w:tr w:rsidR="00BE0C7F" w:rsidRPr="00406B68" w14:paraId="386BC347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09F8D3DA" w14:textId="77777777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sz w:val="16"/>
                <w:szCs w:val="16"/>
              </w:rPr>
              <w:t>იაპონია</w:t>
            </w:r>
            <w:proofErr w:type="spellEnd"/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29E3FE08" w14:textId="30FBAB63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21,500.0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2A953659" w14:textId="68ECBC6B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2,700.0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3952CC13" w14:textId="2E5EA571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24,200.0</w:t>
            </w:r>
          </w:p>
        </w:tc>
      </w:tr>
      <w:tr w:rsidR="00BE0C7F" w:rsidRPr="00406B68" w14:paraId="4303E65E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192F547C" w14:textId="77777777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sz w:val="16"/>
                <w:szCs w:val="16"/>
              </w:rPr>
              <w:t>გერმანია</w:t>
            </w:r>
            <w:proofErr w:type="spellEnd"/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47C8DCC8" w14:textId="40C9146B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251,000.0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7FCAC649" w14:textId="7BCB664E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60,595.0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2125D25C" w14:textId="10E7AC2A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311,595.0</w:t>
            </w:r>
          </w:p>
        </w:tc>
      </w:tr>
      <w:tr w:rsidR="00BE0C7F" w:rsidRPr="00406B68" w14:paraId="0C05C4A5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07A980EA" w14:textId="77777777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sz w:val="16"/>
                <w:szCs w:val="16"/>
              </w:rPr>
              <w:t>აშშ</w:t>
            </w:r>
            <w:proofErr w:type="spellEnd"/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0CC33F8B" w14:textId="6674722A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6,700.0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39696341" w14:textId="44C92DD3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500.0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1B119174" w14:textId="306133A5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7,200.0</w:t>
            </w:r>
          </w:p>
        </w:tc>
      </w:tr>
      <w:tr w:rsidR="00BE0C7F" w:rsidRPr="00406B68" w14:paraId="41CD179F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54559594" w14:textId="77777777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sz w:val="16"/>
                <w:szCs w:val="16"/>
              </w:rPr>
              <w:t>სომხეთი</w:t>
            </w:r>
            <w:proofErr w:type="spellEnd"/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72582BF9" w14:textId="53E6A701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2,800.0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3B9BEE29" w14:textId="21B59E98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100.0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680C7ABA" w14:textId="2FB86109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2,900.0</w:t>
            </w:r>
          </w:p>
        </w:tc>
      </w:tr>
      <w:tr w:rsidR="00BE0C7F" w:rsidRPr="00406B68" w14:paraId="600B3AF6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741017BC" w14:textId="77777777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sz w:val="16"/>
                <w:szCs w:val="16"/>
              </w:rPr>
              <w:t>აზერბაიჯანი</w:t>
            </w:r>
            <w:proofErr w:type="spellEnd"/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286B737F" w14:textId="01942F31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3,100.0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3D3A8DB4" w14:textId="20BF9373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200.0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0A5AFF92" w14:textId="3CFDF3B5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3,300.0</w:t>
            </w:r>
          </w:p>
        </w:tc>
      </w:tr>
      <w:tr w:rsidR="00BE0C7F" w:rsidRPr="00406B68" w14:paraId="469B4FE8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29E1CEAD" w14:textId="77777777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sz w:val="16"/>
                <w:szCs w:val="16"/>
              </w:rPr>
              <w:t>ირანი</w:t>
            </w:r>
            <w:proofErr w:type="spellEnd"/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56C29E7C" w14:textId="1424DBFF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2,300.0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0346DA82" w14:textId="7A327971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100.0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50397070" w14:textId="6038BC73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2,400.0</w:t>
            </w:r>
          </w:p>
        </w:tc>
      </w:tr>
      <w:tr w:rsidR="00BE0C7F" w:rsidRPr="00406B68" w14:paraId="376BA08B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4F55523E" w14:textId="77777777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sz w:val="16"/>
                <w:szCs w:val="16"/>
              </w:rPr>
              <w:t>ყაზახეთი</w:t>
            </w:r>
            <w:proofErr w:type="spellEnd"/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174101FF" w14:textId="1F98FB4C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3,400.0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33F65593" w14:textId="0DA074E8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200.0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0C3DBC40" w14:textId="3C29EDB8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3,600.0</w:t>
            </w:r>
          </w:p>
        </w:tc>
      </w:tr>
      <w:tr w:rsidR="00BE0C7F" w:rsidRPr="00406B68" w14:paraId="676753F1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36FABE4D" w14:textId="77777777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sz w:val="16"/>
                <w:szCs w:val="16"/>
              </w:rPr>
              <w:t>ნიდერლანდების</w:t>
            </w:r>
            <w:proofErr w:type="spellEnd"/>
            <w:r w:rsidRPr="00406B68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sz w:val="16"/>
                <w:szCs w:val="16"/>
              </w:rPr>
              <w:t>სამეფო</w:t>
            </w:r>
            <w:proofErr w:type="spellEnd"/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4C636697" w14:textId="79BFFEE7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100.0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1C6387CC" w14:textId="63CE99C0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5.0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315D67E4" w14:textId="346B9AFB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105.0</w:t>
            </w:r>
          </w:p>
        </w:tc>
      </w:tr>
      <w:tr w:rsidR="00BE0C7F" w:rsidRPr="00406B68" w14:paraId="3EFFAF3A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020C34A6" w14:textId="77777777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sz w:val="16"/>
                <w:szCs w:val="16"/>
              </w:rPr>
              <w:t>რუსეთი</w:t>
            </w:r>
            <w:proofErr w:type="spellEnd"/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294C6D98" w14:textId="79D8F5BC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21,500.0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741516EA" w14:textId="394C33DF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1,400.0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681D16C7" w14:textId="222AF76A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22,900.0</w:t>
            </w:r>
          </w:p>
        </w:tc>
      </w:tr>
      <w:tr w:rsidR="00BE0C7F" w:rsidRPr="00406B68" w14:paraId="5F8C7DE1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71F2233A" w14:textId="77777777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sz w:val="16"/>
                <w:szCs w:val="16"/>
              </w:rPr>
              <w:t>თურქეთი</w:t>
            </w:r>
            <w:proofErr w:type="spellEnd"/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713E5C22" w14:textId="0CC8CBAC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6,100.0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00616C22" w14:textId="6BB91AC0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300.0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347DF77E" w14:textId="4DE44BAB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6,400.0</w:t>
            </w:r>
          </w:p>
        </w:tc>
      </w:tr>
      <w:tr w:rsidR="00BE0C7F" w:rsidRPr="00406B68" w14:paraId="5C97F11F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2BC6188D" w14:textId="77777777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sz w:val="16"/>
                <w:szCs w:val="16"/>
              </w:rPr>
              <w:t>საფრანგეთი</w:t>
            </w:r>
            <w:proofErr w:type="spellEnd"/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69A89DB4" w14:textId="563E2CDC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32,100.0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04B70359" w14:textId="381BEF48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50,600.0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7C081198" w14:textId="720115F4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82,700.0</w:t>
            </w:r>
          </w:p>
        </w:tc>
      </w:tr>
      <w:tr w:rsidR="00BE0C7F" w:rsidRPr="00406B68" w14:paraId="4FFDE479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4C0A2AAC" w14:textId="77777777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sz w:val="16"/>
                <w:szCs w:val="16"/>
              </w:rPr>
              <w:t>თურქმენეთი</w:t>
            </w:r>
            <w:proofErr w:type="spellEnd"/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3D13DE5A" w14:textId="51D4DE0C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-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3E4602AE" w14:textId="2494C367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10,600.0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1EE19AD7" w14:textId="2CCFC580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10,600.0</w:t>
            </w:r>
          </w:p>
        </w:tc>
      </w:tr>
      <w:tr w:rsidR="00BE0C7F" w:rsidRPr="00406B68" w14:paraId="4F218F57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5A32E2E7" w14:textId="77777777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IDA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6D3795CD" w14:textId="43F881DE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307,200.0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087ACA2B" w14:textId="655E96B9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18,000.0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69AA8E4A" w14:textId="554C4345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325,200.0</w:t>
            </w:r>
          </w:p>
        </w:tc>
      </w:tr>
      <w:tr w:rsidR="00BE0C7F" w:rsidRPr="00406B68" w14:paraId="4F039884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5584CA01" w14:textId="77777777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IBRD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62467A8D" w14:textId="2A387CBE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89,200.0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44D86C88" w14:textId="78BDDBE7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238,800.0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3DC87A2B" w14:textId="692A54A9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328,000.0</w:t>
            </w:r>
          </w:p>
        </w:tc>
      </w:tr>
      <w:tr w:rsidR="00BE0C7F" w:rsidRPr="00406B68" w14:paraId="7D2E236B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57FED213" w14:textId="77777777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IFAD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65CDFFBD" w14:textId="26D877CC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7,500.0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2AD8D186" w14:textId="045BED72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2,100.0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5AEACFAE" w14:textId="7D32E0DE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9,600.0</w:t>
            </w:r>
          </w:p>
        </w:tc>
      </w:tr>
      <w:tr w:rsidR="00BE0C7F" w:rsidRPr="00406B68" w14:paraId="61FBAA12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6E11BE93" w14:textId="77777777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EBRD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39C8ED3D" w14:textId="5609E97F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109,700.0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6C41FCEC" w14:textId="66339F6A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50,100.0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3A90D9AE" w14:textId="36AA907E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159,800.0</w:t>
            </w:r>
          </w:p>
        </w:tc>
      </w:tr>
      <w:tr w:rsidR="00BE0C7F" w:rsidRPr="00406B68" w14:paraId="27F284FB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0EB867C8" w14:textId="77777777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EIB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53722511" w14:textId="737779E7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48,000.0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5D04ECF8" w14:textId="2FE3CA39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92,000.0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2103C03C" w14:textId="16178FF2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140,000.0</w:t>
            </w:r>
          </w:p>
        </w:tc>
      </w:tr>
      <w:tr w:rsidR="00BE0C7F" w:rsidRPr="00406B68" w14:paraId="08A0F735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1DE45A17" w14:textId="77777777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ADB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5C60F414" w14:textId="30AA1898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387,300.0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0E80874C" w14:textId="6F8DA440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128,800.0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73D334E4" w14:textId="5120B1A6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516,100.0</w:t>
            </w:r>
          </w:p>
        </w:tc>
      </w:tr>
      <w:tr w:rsidR="00BE0C7F" w:rsidRPr="00406B68" w14:paraId="788A7AAE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223860C8" w14:textId="77777777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IMF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67E598CB" w14:textId="75DA86B0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48,100.0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6E23902A" w14:textId="27079980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30,100.0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655E9517" w14:textId="1D1B5853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78,200.0</w:t>
            </w:r>
          </w:p>
        </w:tc>
      </w:tr>
      <w:tr w:rsidR="00BE0C7F" w:rsidRPr="00406B68" w14:paraId="6475D9C0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7391518E" w14:textId="77777777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EU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28F2A79A" w14:textId="6494B6DE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-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001491E5" w14:textId="6569000C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1,500.0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302DB497" w14:textId="44053B76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1,500.0</w:t>
            </w:r>
          </w:p>
        </w:tc>
      </w:tr>
      <w:tr w:rsidR="00BE0C7F" w:rsidRPr="00406B68" w14:paraId="08FDB521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182F7A83" w14:textId="77777777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CEB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707BAC4F" w14:textId="47F70278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-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538E3FCB" w14:textId="62B899BF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800.0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13323A92" w14:textId="1740535F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800.0</w:t>
            </w:r>
          </w:p>
        </w:tc>
      </w:tr>
      <w:tr w:rsidR="00BE0C7F" w:rsidRPr="00406B68" w14:paraId="4E17E3D5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081A6E69" w14:textId="77777777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AIIB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790A6731" w14:textId="1EEA5D56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16,000.0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1F25B3B8" w14:textId="6FFC40A9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22,700.0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046C697F" w14:textId="0CA27518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38,700.0</w:t>
            </w:r>
          </w:p>
        </w:tc>
      </w:tr>
      <w:tr w:rsidR="00BE0C7F" w:rsidRPr="00406B68" w14:paraId="63504F33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058C5326" w14:textId="77777777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NEFCO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735E9A70" w14:textId="02F7602D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800.0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0F57BF64" w14:textId="68E94B2A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300.0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345606D1" w14:textId="59869F52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1,100.0</w:t>
            </w:r>
          </w:p>
        </w:tc>
      </w:tr>
      <w:tr w:rsidR="00BE0C7F" w:rsidRPr="00406B68" w14:paraId="379025A7" w14:textId="77777777" w:rsidTr="00411484">
        <w:trPr>
          <w:trHeight w:hRule="exact" w:val="284"/>
          <w:jc w:val="center"/>
        </w:trPr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1AFB381D" w14:textId="77777777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sz w:val="16"/>
                <w:szCs w:val="16"/>
              </w:rPr>
              <w:t>ევრობონდი</w:t>
            </w:r>
            <w:proofErr w:type="spellEnd"/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32A4692F" w14:textId="004BE09C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-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6863EFD6" w14:textId="30D0F639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36,400.0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14:paraId="5CF4D4AF" w14:textId="402F6066" w:rsidR="00BE0C7F" w:rsidRPr="00406B68" w:rsidRDefault="00BE0C7F" w:rsidP="00061C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06B68">
              <w:rPr>
                <w:rFonts w:eastAsia="Times New Roman" w:cstheme="minorHAnsi"/>
                <w:sz w:val="16"/>
                <w:szCs w:val="16"/>
              </w:rPr>
              <w:t>36,400.0</w:t>
            </w:r>
          </w:p>
        </w:tc>
      </w:tr>
    </w:tbl>
    <w:p w14:paraId="10F24C1E" w14:textId="77777777" w:rsidR="006D3B8C" w:rsidRPr="00406B68" w:rsidRDefault="006D3B8C" w:rsidP="00946DCB">
      <w:pPr>
        <w:spacing w:line="240" w:lineRule="auto"/>
        <w:ind w:firstLine="720"/>
        <w:jc w:val="center"/>
        <w:rPr>
          <w:rFonts w:ascii="Sylfaen" w:hAnsi="Sylfaen" w:cs="Sylfaen"/>
          <w:b/>
          <w:szCs w:val="21"/>
          <w:shd w:val="clear" w:color="auto" w:fill="FFFFFF"/>
          <w:lang w:val="ka-GE"/>
        </w:rPr>
      </w:pPr>
    </w:p>
    <w:p w14:paraId="7402EA58" w14:textId="77777777" w:rsidR="000A1240" w:rsidRPr="00406B68" w:rsidRDefault="003C2FBC" w:rsidP="00946DCB">
      <w:pPr>
        <w:spacing w:line="240" w:lineRule="auto"/>
        <w:ind w:firstLine="720"/>
        <w:jc w:val="center"/>
        <w:rPr>
          <w:rFonts w:ascii="Sylfaen" w:hAnsi="Sylfaen" w:cs="Sylfaen"/>
          <w:b/>
          <w:szCs w:val="21"/>
          <w:shd w:val="clear" w:color="auto" w:fill="FFFFFF"/>
        </w:rPr>
      </w:pPr>
      <w:r w:rsidRPr="00406B68">
        <w:rPr>
          <w:rFonts w:ascii="Sylfaen" w:hAnsi="Sylfaen" w:cs="Sylfaen"/>
          <w:b/>
          <w:szCs w:val="21"/>
          <w:shd w:val="clear" w:color="auto" w:fill="FFFFFF"/>
          <w:lang w:val="ka-GE"/>
        </w:rPr>
        <w:t>მთავრობის საშინაო ვალი</w:t>
      </w:r>
    </w:p>
    <w:p w14:paraId="2EE5225D" w14:textId="6125F5CC" w:rsidR="00992DC4" w:rsidRPr="00406B68" w:rsidRDefault="00E2344B" w:rsidP="00992DC4">
      <w:pPr>
        <w:tabs>
          <w:tab w:val="left" w:pos="720"/>
        </w:tabs>
        <w:spacing w:after="0" w:line="240" w:lineRule="auto"/>
        <w:ind w:firstLine="142"/>
        <w:jc w:val="both"/>
        <w:rPr>
          <w:rFonts w:ascii="Sylfaen" w:hAnsi="Sylfaen" w:cs="Sylfaen"/>
          <w:shd w:val="clear" w:color="auto" w:fill="FFFFFF"/>
          <w:lang w:val="ka-GE"/>
        </w:rPr>
      </w:pPr>
      <w:r w:rsidRPr="00406B68">
        <w:rPr>
          <w:rFonts w:ascii="Sylfaen" w:hAnsi="Sylfaen" w:cs="Sylfaen"/>
          <w:szCs w:val="21"/>
          <w:shd w:val="clear" w:color="auto" w:fill="FFFFFF"/>
          <w:lang w:val="ka-GE"/>
        </w:rPr>
        <w:tab/>
      </w:r>
      <w:r w:rsidR="00992DC4" w:rsidRPr="00406B68">
        <w:rPr>
          <w:rFonts w:ascii="Sylfaen" w:hAnsi="Sylfaen" w:cs="Sylfaen"/>
          <w:szCs w:val="21"/>
          <w:shd w:val="clear" w:color="auto" w:fill="FFFFFF"/>
          <w:lang w:val="ka-GE"/>
        </w:rPr>
        <w:t>202</w:t>
      </w:r>
      <w:r w:rsidR="00992DC4" w:rsidRPr="00406B68">
        <w:rPr>
          <w:rFonts w:ascii="Sylfaen" w:hAnsi="Sylfaen" w:cs="Sylfaen"/>
          <w:szCs w:val="21"/>
          <w:shd w:val="clear" w:color="auto" w:fill="FFFFFF"/>
        </w:rPr>
        <w:t xml:space="preserve">3 </w:t>
      </w:r>
      <w:r w:rsidR="00992DC4" w:rsidRPr="00406B68">
        <w:rPr>
          <w:rFonts w:ascii="Sylfaen" w:hAnsi="Sylfaen" w:cs="Sylfaen"/>
          <w:szCs w:val="21"/>
          <w:shd w:val="clear" w:color="auto" w:fill="FFFFFF"/>
          <w:lang w:val="ka-GE"/>
        </w:rPr>
        <w:t xml:space="preserve">წლის </w:t>
      </w:r>
      <w:r w:rsidR="006A47A6" w:rsidRPr="00406B68">
        <w:rPr>
          <w:rFonts w:ascii="Sylfaen" w:hAnsi="Sylfaen" w:cs="Sylfaen"/>
          <w:szCs w:val="21"/>
          <w:shd w:val="clear" w:color="auto" w:fill="FFFFFF"/>
          <w:lang w:val="ka-GE"/>
        </w:rPr>
        <w:t>10</w:t>
      </w:r>
      <w:r w:rsidR="00992DC4" w:rsidRPr="00406B68">
        <w:rPr>
          <w:rFonts w:ascii="Sylfaen" w:hAnsi="Sylfaen" w:cs="Sylfaen"/>
          <w:szCs w:val="21"/>
          <w:shd w:val="clear" w:color="auto" w:fill="FFFFFF"/>
          <w:lang w:val="ka-GE"/>
        </w:rPr>
        <w:t xml:space="preserve"> თვის განმავლობაში საქართველოს ფინანსთა სამინისტრომ განახორციელა 1 წლამდე ვადიანობის სახაზინო ვალდებულებების და 1 წელზე მეტი ვადიანობის სახაზინო ობლიგაციების გამოშვება. </w:t>
      </w:r>
      <w:r w:rsidR="00992DC4" w:rsidRPr="00406B68">
        <w:rPr>
          <w:rFonts w:ascii="Sylfaen" w:hAnsi="Sylfaen" w:cs="Sylfaen"/>
          <w:szCs w:val="21"/>
          <w:shd w:val="clear" w:color="auto" w:fill="FFFFFF"/>
        </w:rPr>
        <w:t>202</w:t>
      </w:r>
      <w:r w:rsidR="00992DC4" w:rsidRPr="00406B68">
        <w:rPr>
          <w:rFonts w:ascii="Sylfaen" w:hAnsi="Sylfaen" w:cs="Sylfaen"/>
          <w:szCs w:val="21"/>
          <w:shd w:val="clear" w:color="auto" w:fill="FFFFFF"/>
          <w:lang w:val="ka-GE"/>
        </w:rPr>
        <w:t xml:space="preserve">3 წლის 31 </w:t>
      </w:r>
      <w:r w:rsidR="00E10F08" w:rsidRPr="00406B68">
        <w:rPr>
          <w:rFonts w:ascii="Sylfaen" w:hAnsi="Sylfaen" w:cs="Sylfaen"/>
          <w:szCs w:val="21"/>
          <w:shd w:val="clear" w:color="auto" w:fill="FFFFFF"/>
          <w:lang w:val="ka-GE"/>
        </w:rPr>
        <w:t xml:space="preserve">ოქტომბრის </w:t>
      </w:r>
      <w:r w:rsidR="00992DC4" w:rsidRPr="00406B68">
        <w:rPr>
          <w:rFonts w:ascii="Sylfaen" w:hAnsi="Sylfaen" w:cs="Sylfaen"/>
          <w:szCs w:val="21"/>
          <w:shd w:val="clear" w:color="auto" w:fill="FFFFFF"/>
          <w:lang w:val="ka-GE"/>
        </w:rPr>
        <w:t>მდგომარეობით სახაზინო ვალდებულებების და ობლიგაციების ბოლო აუქციონებზე დაფიქსირებულმა საშუალო შეწონილმა საპროცენტო განაკვეთებმა საწყისი ვადიანობის მიხედვით შეადგინა: 6 თვიანზე 9.</w:t>
      </w:r>
      <w:r w:rsidR="004E1F2A" w:rsidRPr="00406B68">
        <w:rPr>
          <w:rFonts w:ascii="Sylfaen" w:hAnsi="Sylfaen" w:cs="Sylfaen"/>
          <w:szCs w:val="21"/>
          <w:shd w:val="clear" w:color="auto" w:fill="FFFFFF"/>
        </w:rPr>
        <w:t>5</w:t>
      </w:r>
      <w:r w:rsidR="00992DC4" w:rsidRPr="00406B68">
        <w:rPr>
          <w:rFonts w:ascii="Sylfaen" w:hAnsi="Sylfaen" w:cs="Sylfaen"/>
          <w:szCs w:val="21"/>
          <w:shd w:val="clear" w:color="auto" w:fill="FFFFFF"/>
          <w:lang w:val="ka-GE"/>
        </w:rPr>
        <w:t>%, 12 თვიანზე 9.</w:t>
      </w:r>
      <w:r w:rsidR="006B16FB" w:rsidRPr="00406B68">
        <w:rPr>
          <w:rFonts w:ascii="Sylfaen" w:hAnsi="Sylfaen" w:cs="Sylfaen"/>
          <w:szCs w:val="21"/>
          <w:shd w:val="clear" w:color="auto" w:fill="FFFFFF"/>
        </w:rPr>
        <w:t>3</w:t>
      </w:r>
      <w:r w:rsidR="00992DC4" w:rsidRPr="00406B68">
        <w:rPr>
          <w:rFonts w:ascii="Sylfaen" w:hAnsi="Sylfaen" w:cs="Sylfaen"/>
          <w:szCs w:val="21"/>
          <w:shd w:val="clear" w:color="auto" w:fill="FFFFFF"/>
          <w:lang w:val="ka-GE"/>
        </w:rPr>
        <w:t>%, 5 წლიანზე</w:t>
      </w:r>
      <w:r w:rsidR="00992DC4" w:rsidRPr="00406B68">
        <w:rPr>
          <w:rFonts w:ascii="Sylfaen" w:hAnsi="Sylfaen" w:cs="Sylfaen"/>
          <w:szCs w:val="21"/>
          <w:shd w:val="clear" w:color="auto" w:fill="FFFFFF"/>
        </w:rPr>
        <w:t xml:space="preserve"> (</w:t>
      </w:r>
      <w:r w:rsidR="00992DC4" w:rsidRPr="00406B68">
        <w:rPr>
          <w:rFonts w:ascii="Sylfaen" w:hAnsi="Sylfaen" w:cs="Sylfaen"/>
          <w:szCs w:val="21"/>
          <w:shd w:val="clear" w:color="auto" w:fill="FFFFFF"/>
          <w:lang w:val="ka-GE"/>
        </w:rPr>
        <w:t>ნარჩენი ვადიანობა 3 წელი) - 8.</w:t>
      </w:r>
      <w:r w:rsidR="006B16FB" w:rsidRPr="00406B68">
        <w:rPr>
          <w:rFonts w:ascii="Sylfaen" w:hAnsi="Sylfaen" w:cs="Sylfaen"/>
          <w:szCs w:val="21"/>
          <w:shd w:val="clear" w:color="auto" w:fill="FFFFFF"/>
        </w:rPr>
        <w:t>4</w:t>
      </w:r>
      <w:r w:rsidR="00992DC4" w:rsidRPr="00406B68">
        <w:rPr>
          <w:rFonts w:ascii="Sylfaen" w:hAnsi="Sylfaen" w:cs="Sylfaen"/>
          <w:szCs w:val="21"/>
          <w:shd w:val="clear" w:color="auto" w:fill="FFFFFF"/>
          <w:lang w:val="ka-GE"/>
        </w:rPr>
        <w:t xml:space="preserve">%, 10 წლიანზე </w:t>
      </w:r>
      <w:r w:rsidR="00992DC4" w:rsidRPr="00406B68">
        <w:rPr>
          <w:rFonts w:ascii="Sylfaen" w:hAnsi="Sylfaen" w:cs="Sylfaen"/>
          <w:szCs w:val="21"/>
          <w:shd w:val="clear" w:color="auto" w:fill="FFFFFF"/>
        </w:rPr>
        <w:t>(</w:t>
      </w:r>
      <w:r w:rsidR="00992DC4" w:rsidRPr="00406B68">
        <w:rPr>
          <w:rFonts w:ascii="Sylfaen" w:hAnsi="Sylfaen" w:cs="Sylfaen"/>
          <w:szCs w:val="21"/>
          <w:shd w:val="clear" w:color="auto" w:fill="FFFFFF"/>
          <w:lang w:val="ka-GE"/>
        </w:rPr>
        <w:t>ნარჩენი ვადიანობა 4 წელი) - 8.</w:t>
      </w:r>
      <w:r w:rsidR="006B16FB" w:rsidRPr="00406B68">
        <w:rPr>
          <w:rFonts w:ascii="Sylfaen" w:hAnsi="Sylfaen" w:cs="Sylfaen"/>
          <w:szCs w:val="21"/>
          <w:shd w:val="clear" w:color="auto" w:fill="FFFFFF"/>
        </w:rPr>
        <w:t>3</w:t>
      </w:r>
      <w:r w:rsidR="00992DC4" w:rsidRPr="00406B68">
        <w:rPr>
          <w:rFonts w:ascii="Sylfaen" w:hAnsi="Sylfaen" w:cs="Sylfaen"/>
          <w:szCs w:val="21"/>
          <w:shd w:val="clear" w:color="auto" w:fill="FFFFFF"/>
          <w:lang w:val="ka-GE"/>
        </w:rPr>
        <w:t xml:space="preserve">%, 11 წლიანზე </w:t>
      </w:r>
      <w:r w:rsidR="00992DC4" w:rsidRPr="00406B68">
        <w:rPr>
          <w:rFonts w:ascii="Sylfaen" w:hAnsi="Sylfaen" w:cs="Sylfaen"/>
          <w:szCs w:val="21"/>
          <w:shd w:val="clear" w:color="auto" w:fill="FFFFFF"/>
        </w:rPr>
        <w:t>(</w:t>
      </w:r>
      <w:r w:rsidR="00992DC4" w:rsidRPr="00406B68">
        <w:rPr>
          <w:rFonts w:ascii="Sylfaen" w:hAnsi="Sylfaen" w:cs="Sylfaen"/>
          <w:szCs w:val="21"/>
          <w:shd w:val="clear" w:color="auto" w:fill="FFFFFF"/>
          <w:lang w:val="ka-GE"/>
        </w:rPr>
        <w:t xml:space="preserve">ნარჩენი ვადიანობა 11 </w:t>
      </w:r>
      <w:proofErr w:type="gramStart"/>
      <w:r w:rsidR="00992DC4" w:rsidRPr="00406B68">
        <w:rPr>
          <w:rFonts w:ascii="Sylfaen" w:hAnsi="Sylfaen" w:cs="Sylfaen"/>
          <w:szCs w:val="21"/>
          <w:shd w:val="clear" w:color="auto" w:fill="FFFFFF"/>
          <w:lang w:val="ka-GE"/>
        </w:rPr>
        <w:t>წელი)  -</w:t>
      </w:r>
      <w:proofErr w:type="gramEnd"/>
      <w:r w:rsidR="00992DC4" w:rsidRPr="00406B68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92DC4" w:rsidRPr="00406B68">
        <w:rPr>
          <w:rFonts w:ascii="Sylfaen" w:hAnsi="Sylfaen" w:cs="Sylfaen"/>
          <w:szCs w:val="21"/>
          <w:shd w:val="clear" w:color="auto" w:fill="FFFFFF"/>
        </w:rPr>
        <w:t>8</w:t>
      </w:r>
      <w:r w:rsidR="00992DC4" w:rsidRPr="00406B68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6D3B8C" w:rsidRPr="00406B68">
        <w:rPr>
          <w:rFonts w:ascii="Sylfaen" w:hAnsi="Sylfaen" w:cs="Sylfaen"/>
          <w:szCs w:val="21"/>
          <w:shd w:val="clear" w:color="auto" w:fill="FFFFFF"/>
        </w:rPr>
        <w:t>2</w:t>
      </w:r>
      <w:r w:rsidR="00992DC4" w:rsidRPr="00406B68">
        <w:rPr>
          <w:rFonts w:ascii="Sylfaen" w:hAnsi="Sylfaen" w:cs="Sylfaen"/>
          <w:szCs w:val="21"/>
          <w:shd w:val="clear" w:color="auto" w:fill="FFFFFF"/>
        </w:rPr>
        <w:t>%</w:t>
      </w:r>
      <w:r w:rsidR="00992DC4" w:rsidRPr="00406B68">
        <w:rPr>
          <w:rFonts w:ascii="Sylfaen" w:hAnsi="Sylfaen" w:cs="Sylfaen"/>
          <w:szCs w:val="21"/>
          <w:shd w:val="clear" w:color="auto" w:fill="FFFFFF"/>
          <w:lang w:val="ka-GE"/>
        </w:rPr>
        <w:t xml:space="preserve">. </w:t>
      </w:r>
    </w:p>
    <w:p w14:paraId="27640EF2" w14:textId="281A39F9" w:rsidR="00992DC4" w:rsidRPr="00406B68" w:rsidRDefault="00992DC4" w:rsidP="00992DC4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hd w:val="clear" w:color="auto" w:fill="FFFFFF"/>
        </w:rPr>
      </w:pPr>
      <w:r w:rsidRPr="00406B68">
        <w:rPr>
          <w:rFonts w:ascii="Sylfaen" w:hAnsi="Sylfaen" w:cs="Sylfaen"/>
          <w:shd w:val="clear" w:color="auto" w:fill="FFFFFF"/>
          <w:lang w:val="ka-GE"/>
        </w:rPr>
        <w:tab/>
        <w:t xml:space="preserve">ფასიანი ქაღალდების გამოშვების შედეგად მთავრობის საშინაო ვალის ნაშთმა 2023 წლის </w:t>
      </w:r>
      <w:r w:rsidRPr="00406B68">
        <w:rPr>
          <w:rFonts w:ascii="Sylfaen" w:hAnsi="Sylfaen" w:cs="Sylfaen"/>
          <w:szCs w:val="21"/>
          <w:shd w:val="clear" w:color="auto" w:fill="FFFFFF"/>
          <w:lang w:val="ka-GE"/>
        </w:rPr>
        <w:t xml:space="preserve">31 </w:t>
      </w:r>
      <w:r w:rsidR="00E10F08" w:rsidRPr="00406B68">
        <w:rPr>
          <w:rFonts w:ascii="Sylfaen" w:hAnsi="Sylfaen" w:cs="Sylfaen"/>
          <w:szCs w:val="21"/>
          <w:shd w:val="clear" w:color="auto" w:fill="FFFFFF"/>
          <w:lang w:val="ka-GE"/>
        </w:rPr>
        <w:t xml:space="preserve">ოქტომბრის </w:t>
      </w:r>
      <w:r w:rsidRPr="00406B68">
        <w:rPr>
          <w:rFonts w:ascii="Sylfaen" w:hAnsi="Sylfaen" w:cs="Sylfaen"/>
          <w:shd w:val="clear" w:color="auto" w:fill="FFFFFF"/>
          <w:lang w:val="ka-GE"/>
        </w:rPr>
        <w:t>მდგომარეობით შეადგინა 8 </w:t>
      </w:r>
      <w:r w:rsidR="006B16FB" w:rsidRPr="00406B68">
        <w:rPr>
          <w:rFonts w:ascii="Sylfaen" w:hAnsi="Sylfaen" w:cs="Sylfaen"/>
          <w:shd w:val="clear" w:color="auto" w:fill="FFFFFF"/>
        </w:rPr>
        <w:t>290</w:t>
      </w:r>
      <w:r w:rsidRPr="00406B68">
        <w:rPr>
          <w:rFonts w:ascii="Sylfaen" w:hAnsi="Sylfaen" w:cs="Sylfaen"/>
          <w:shd w:val="clear" w:color="auto" w:fill="FFFFFF"/>
          <w:lang w:val="ka-GE"/>
        </w:rPr>
        <w:t>.</w:t>
      </w:r>
      <w:r w:rsidR="006D3B8C" w:rsidRPr="00406B68">
        <w:rPr>
          <w:rFonts w:ascii="Sylfaen" w:hAnsi="Sylfaen" w:cs="Sylfaen"/>
          <w:shd w:val="clear" w:color="auto" w:fill="FFFFFF"/>
        </w:rPr>
        <w:t>4</w:t>
      </w:r>
      <w:r w:rsidRPr="00406B68">
        <w:rPr>
          <w:rFonts w:ascii="Sylfaen" w:hAnsi="Sylfaen" w:cs="Sylfaen"/>
          <w:shd w:val="clear" w:color="auto" w:fill="FFFFFF"/>
          <w:lang w:val="ka-GE"/>
        </w:rPr>
        <w:t xml:space="preserve"> მლნ ლარი</w:t>
      </w:r>
      <w:r w:rsidRPr="00406B68">
        <w:rPr>
          <w:rFonts w:ascii="Sylfaen" w:hAnsi="Sylfaen" w:cs="Sylfaen"/>
          <w:lang w:val="ka-GE"/>
        </w:rPr>
        <w:t>, აქედან</w:t>
      </w:r>
      <w:r w:rsidRPr="00406B68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B17AAC" w:rsidRPr="00406B68">
        <w:rPr>
          <w:rFonts w:ascii="Sylfaen" w:hAnsi="Sylfaen" w:cs="Sylfaen"/>
        </w:rPr>
        <w:t>7 965</w:t>
      </w:r>
      <w:r w:rsidR="00B17AAC" w:rsidRPr="00406B68">
        <w:rPr>
          <w:rFonts w:ascii="Sylfaen" w:hAnsi="Sylfaen" w:cs="Sylfaen"/>
          <w:lang w:val="ka-GE"/>
        </w:rPr>
        <w:t>.</w:t>
      </w:r>
      <w:r w:rsidR="00B17AAC" w:rsidRPr="00406B68">
        <w:rPr>
          <w:rFonts w:ascii="Sylfaen" w:hAnsi="Sylfaen" w:cs="Sylfaen"/>
        </w:rPr>
        <w:t>5</w:t>
      </w:r>
      <w:r w:rsidRPr="00406B68">
        <w:rPr>
          <w:rFonts w:ascii="Sylfaen" w:hAnsi="Sylfaen" w:cs="Sylfaen"/>
          <w:shd w:val="clear" w:color="auto" w:fill="FFFFFF"/>
          <w:lang w:val="ka-GE"/>
        </w:rPr>
        <w:t xml:space="preserve"> მლნ ლარი წარმოადგენს ნაშთს სახაზინო ვალდებულებების და ობლიგაციების ნაწილში, </w:t>
      </w:r>
      <w:r w:rsidR="006D3B8C" w:rsidRPr="00406B68">
        <w:rPr>
          <w:rFonts w:ascii="Sylfaen" w:hAnsi="Sylfaen" w:cs="Sylfaen"/>
          <w:shd w:val="clear" w:color="auto" w:fill="FFFFFF"/>
        </w:rPr>
        <w:t xml:space="preserve"> </w:t>
      </w:r>
      <w:r w:rsidRPr="00406B68">
        <w:rPr>
          <w:rFonts w:ascii="Sylfaen" w:hAnsi="Sylfaen" w:cs="Sylfaen"/>
          <w:shd w:val="clear" w:color="auto" w:fill="FFFFFF"/>
          <w:lang w:val="ka-GE"/>
        </w:rPr>
        <w:t>2</w:t>
      </w:r>
      <w:r w:rsidR="00B17AAC" w:rsidRPr="00406B68">
        <w:rPr>
          <w:rFonts w:ascii="Sylfaen" w:hAnsi="Sylfaen" w:cs="Sylfaen"/>
          <w:shd w:val="clear" w:color="auto" w:fill="FFFFFF"/>
        </w:rPr>
        <w:t>4</w:t>
      </w:r>
      <w:r w:rsidRPr="00406B68">
        <w:rPr>
          <w:rFonts w:ascii="Sylfaen" w:hAnsi="Sylfaen" w:cs="Sylfaen"/>
          <w:shd w:val="clear" w:color="auto" w:fill="FFFFFF"/>
          <w:lang w:val="ka-GE"/>
        </w:rPr>
        <w:t xml:space="preserve">0.8 მლნ ლარი - „ობლიგაცია სებ-სთვის და ღია ბაზრის ოპერაციებისათვის“ ნაწილში და </w:t>
      </w:r>
      <w:r w:rsidRPr="00406B68">
        <w:rPr>
          <w:rFonts w:ascii="Sylfaen" w:hAnsi="Sylfaen"/>
          <w:szCs w:val="21"/>
          <w:shd w:val="clear" w:color="auto" w:fill="FFFFFF"/>
          <w:lang w:val="ka-GE"/>
        </w:rPr>
        <w:t>საბიუჯეტო ორგანიზაციების სესხის სახით არსებულ ნაშთი - 84.</w:t>
      </w:r>
      <w:r w:rsidR="00B17AAC" w:rsidRPr="00406B68">
        <w:rPr>
          <w:rFonts w:ascii="Sylfaen" w:hAnsi="Sylfaen"/>
          <w:szCs w:val="21"/>
          <w:shd w:val="clear" w:color="auto" w:fill="FFFFFF"/>
        </w:rPr>
        <w:t>1</w:t>
      </w:r>
      <w:r w:rsidRPr="00406B68">
        <w:rPr>
          <w:rFonts w:ascii="Sylfaen" w:hAnsi="Sylfaen"/>
          <w:szCs w:val="21"/>
          <w:shd w:val="clear" w:color="auto" w:fill="FFFFFF"/>
          <w:lang w:val="ka-GE"/>
        </w:rPr>
        <w:t xml:space="preserve"> მლნ ლარი.</w:t>
      </w:r>
    </w:p>
    <w:p w14:paraId="449E267E" w14:textId="77777777" w:rsidR="00E075CA" w:rsidRPr="00406B68" w:rsidRDefault="00E075CA" w:rsidP="00992DC4">
      <w:pPr>
        <w:tabs>
          <w:tab w:val="left" w:pos="720"/>
        </w:tabs>
        <w:spacing w:after="0" w:line="240" w:lineRule="auto"/>
        <w:ind w:firstLine="142"/>
        <w:jc w:val="both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14:paraId="02377BAE" w14:textId="2D863163" w:rsidR="001C7199" w:rsidRPr="00406B68" w:rsidRDefault="001C7199" w:rsidP="003F14D7">
      <w:pPr>
        <w:tabs>
          <w:tab w:val="left" w:pos="720"/>
        </w:tabs>
        <w:spacing w:after="0" w:line="240" w:lineRule="auto"/>
        <w:ind w:firstLine="142"/>
        <w:jc w:val="center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406B68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ფასიანი ქაღალდების დაუფარავი მოცულობა ნომინალებში ვადის და ტიპის მიხედვით და საბიუჯეტო ორგანიზაციების სესხის სახით არსებული ვალის ნაშთი</w:t>
      </w:r>
    </w:p>
    <w:p w14:paraId="259075C3" w14:textId="2E14DE7F" w:rsidR="00946DCB" w:rsidRPr="00406B68" w:rsidRDefault="00946DCB" w:rsidP="00946DCB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406B68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202</w:t>
      </w:r>
      <w:r w:rsidR="002C6D31" w:rsidRPr="00406B68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3</w:t>
      </w:r>
      <w:r w:rsidRPr="00406B68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წლის </w:t>
      </w:r>
      <w:r w:rsidR="00150D31" w:rsidRPr="00406B68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31 </w:t>
      </w:r>
      <w:r w:rsidR="00E10F08" w:rsidRPr="00406B68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ოქტომბრის </w:t>
      </w:r>
      <w:r w:rsidRPr="00406B68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მდგომარეობით</w:t>
      </w:r>
    </w:p>
    <w:p w14:paraId="3202927C" w14:textId="77777777" w:rsidR="00396821" w:rsidRPr="00406B68" w:rsidRDefault="00396821" w:rsidP="003B1134">
      <w:pPr>
        <w:tabs>
          <w:tab w:val="left" w:pos="426"/>
        </w:tabs>
        <w:spacing w:after="0" w:line="240" w:lineRule="auto"/>
        <w:ind w:right="270" w:firstLine="720"/>
        <w:jc w:val="right"/>
        <w:rPr>
          <w:rFonts w:ascii="Sylfaen" w:hAnsi="Sylfaen"/>
          <w:i/>
          <w:noProof/>
          <w:sz w:val="18"/>
          <w:szCs w:val="18"/>
          <w:lang w:val="ka-GE"/>
        </w:rPr>
      </w:pPr>
      <w:r w:rsidRPr="00406B68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 </w:t>
      </w:r>
      <w:r w:rsidRPr="00406B68">
        <w:rPr>
          <w:rFonts w:ascii="Sylfaen" w:hAnsi="Sylfaen" w:cs="Sylfaen"/>
          <w:b/>
          <w:szCs w:val="18"/>
          <w:shd w:val="clear" w:color="auto" w:fill="FFFFFF"/>
        </w:rPr>
        <w:tab/>
      </w:r>
      <w:r w:rsidR="00AD59D0" w:rsidRPr="00406B68">
        <w:rPr>
          <w:rFonts w:ascii="Sylfaen" w:hAnsi="Sylfaen" w:cs="Sylfaen"/>
          <w:b/>
          <w:szCs w:val="18"/>
          <w:shd w:val="clear" w:color="auto" w:fill="FFFFFF"/>
        </w:rPr>
        <w:t xml:space="preserve">    </w:t>
      </w:r>
      <w:r w:rsidRPr="00406B68">
        <w:rPr>
          <w:rFonts w:ascii="Sylfaen" w:hAnsi="Sylfaen"/>
          <w:b/>
          <w:i/>
          <w:noProof/>
          <w:sz w:val="18"/>
          <w:szCs w:val="18"/>
          <w:lang w:val="ka-GE"/>
        </w:rPr>
        <w:t xml:space="preserve"> </w:t>
      </w:r>
      <w:r w:rsidRPr="00406B68">
        <w:rPr>
          <w:rFonts w:ascii="Sylfaen" w:hAnsi="Sylfaen"/>
          <w:i/>
          <w:noProof/>
          <w:sz w:val="18"/>
          <w:szCs w:val="18"/>
          <w:lang w:val="ka-GE"/>
        </w:rPr>
        <w:t>ათასი ლარი</w:t>
      </w:r>
    </w:p>
    <w:tbl>
      <w:tblPr>
        <w:tblW w:w="9639" w:type="dxa"/>
        <w:tblInd w:w="279" w:type="dxa"/>
        <w:tblLook w:val="04A0" w:firstRow="1" w:lastRow="0" w:firstColumn="1" w:lastColumn="0" w:noHBand="0" w:noVBand="1"/>
      </w:tblPr>
      <w:tblGrid>
        <w:gridCol w:w="7938"/>
        <w:gridCol w:w="1701"/>
      </w:tblGrid>
      <w:tr w:rsidR="00B17AAC" w:rsidRPr="00406B68" w14:paraId="3DB00730" w14:textId="77777777" w:rsidTr="00A670A3">
        <w:trPr>
          <w:trHeight w:hRule="exact" w:val="340"/>
        </w:trPr>
        <w:tc>
          <w:tcPr>
            <w:tcW w:w="793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BA64F5" w14:textId="77777777" w:rsidR="00B17AAC" w:rsidRPr="00406B68" w:rsidRDefault="00B17AAC" w:rsidP="00B17AA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სულ</w:t>
            </w:r>
            <w:proofErr w:type="spellEnd"/>
          </w:p>
        </w:tc>
        <w:tc>
          <w:tcPr>
            <w:tcW w:w="170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BFD08A" w14:textId="15744027" w:rsidR="00B17AAC" w:rsidRPr="00406B68" w:rsidRDefault="00B17AAC" w:rsidP="00B17AA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06B68">
              <w:rPr>
                <w:rFonts w:cs="Calibri"/>
                <w:b/>
                <w:bCs/>
                <w:sz w:val="20"/>
                <w:szCs w:val="20"/>
              </w:rPr>
              <w:t>8,160,453.2</w:t>
            </w:r>
          </w:p>
        </w:tc>
      </w:tr>
      <w:tr w:rsidR="00B17AAC" w:rsidRPr="00406B68" w14:paraId="28CD0E0C" w14:textId="77777777" w:rsidTr="00A670A3">
        <w:trPr>
          <w:trHeight w:hRule="exact" w:val="340"/>
        </w:trPr>
        <w:tc>
          <w:tcPr>
            <w:tcW w:w="793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109A1A" w14:textId="77777777" w:rsidR="00B17AAC" w:rsidRPr="00406B68" w:rsidRDefault="00B17AAC" w:rsidP="00B17AA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სახაზინო</w:t>
            </w:r>
            <w:proofErr w:type="spellEnd"/>
            <w:r w:rsidRPr="00406B6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ფასიანი</w:t>
            </w:r>
            <w:proofErr w:type="spellEnd"/>
            <w:r w:rsidRPr="00406B6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ქაღალდები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F48CDF" w14:textId="20576498" w:rsidR="00B17AAC" w:rsidRPr="00406B68" w:rsidRDefault="00B17AAC" w:rsidP="00B17AA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06B68">
              <w:rPr>
                <w:rFonts w:cs="Calibri"/>
                <w:b/>
                <w:bCs/>
                <w:sz w:val="20"/>
                <w:szCs w:val="20"/>
              </w:rPr>
              <w:t>7,835,518.0</w:t>
            </w:r>
          </w:p>
        </w:tc>
      </w:tr>
      <w:tr w:rsidR="00B17AAC" w:rsidRPr="00406B68" w14:paraId="73B48CF6" w14:textId="77777777" w:rsidTr="00742249">
        <w:trPr>
          <w:trHeight w:hRule="exact" w:val="340"/>
        </w:trPr>
        <w:tc>
          <w:tcPr>
            <w:tcW w:w="793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A09D54" w14:textId="77777777" w:rsidR="00B17AAC" w:rsidRPr="00406B68" w:rsidRDefault="00B17AAC" w:rsidP="00B17AA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sz w:val="20"/>
                <w:szCs w:val="20"/>
              </w:rPr>
              <w:t>სახაზინო</w:t>
            </w:r>
            <w:proofErr w:type="spellEnd"/>
            <w:r w:rsidRPr="00406B6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sz w:val="20"/>
                <w:szCs w:val="20"/>
              </w:rPr>
              <w:t>ვალდებულებები</w:t>
            </w:r>
            <w:proofErr w:type="spellEnd"/>
            <w:r w:rsidRPr="00406B68">
              <w:rPr>
                <w:rFonts w:eastAsia="Times New Roman" w:cstheme="minorHAnsi"/>
                <w:sz w:val="20"/>
                <w:szCs w:val="20"/>
              </w:rPr>
              <w:t xml:space="preserve"> (1 </w:t>
            </w:r>
            <w:proofErr w:type="spellStart"/>
            <w:r w:rsidRPr="00406B68">
              <w:rPr>
                <w:rFonts w:ascii="Sylfaen" w:eastAsia="Times New Roman" w:hAnsi="Sylfaen" w:cs="Sylfaen"/>
                <w:sz w:val="20"/>
                <w:szCs w:val="20"/>
              </w:rPr>
              <w:t>წლამდე</w:t>
            </w:r>
            <w:proofErr w:type="spellEnd"/>
            <w:r w:rsidRPr="00406B6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sz w:val="20"/>
                <w:szCs w:val="20"/>
              </w:rPr>
              <w:t>ვადის</w:t>
            </w:r>
            <w:proofErr w:type="spellEnd"/>
            <w:r w:rsidRPr="00406B6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sz w:val="20"/>
                <w:szCs w:val="20"/>
              </w:rPr>
              <w:t>მქონე</w:t>
            </w:r>
            <w:proofErr w:type="spellEnd"/>
            <w:r w:rsidRPr="00406B68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C0777A" w14:textId="42EE3970" w:rsidR="00B17AAC" w:rsidRPr="00406B68" w:rsidRDefault="00B17AAC" w:rsidP="00B17AA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06B68">
              <w:rPr>
                <w:rFonts w:cs="Calibri"/>
                <w:sz w:val="20"/>
                <w:szCs w:val="20"/>
              </w:rPr>
              <w:t>380,000.0</w:t>
            </w:r>
          </w:p>
        </w:tc>
      </w:tr>
      <w:tr w:rsidR="00B17AAC" w:rsidRPr="00406B68" w14:paraId="5CBF409A" w14:textId="77777777" w:rsidTr="00A670A3">
        <w:trPr>
          <w:trHeight w:hRule="exact" w:val="340"/>
        </w:trPr>
        <w:tc>
          <w:tcPr>
            <w:tcW w:w="793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90AD21" w14:textId="77777777" w:rsidR="00B17AAC" w:rsidRPr="00406B68" w:rsidRDefault="00B17AAC" w:rsidP="00B17AA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sz w:val="20"/>
                <w:szCs w:val="20"/>
              </w:rPr>
              <w:t>სახაზინო</w:t>
            </w:r>
            <w:proofErr w:type="spellEnd"/>
            <w:r w:rsidRPr="00406B6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sz w:val="20"/>
                <w:szCs w:val="20"/>
              </w:rPr>
              <w:t>ობლიგაციები</w:t>
            </w:r>
            <w:proofErr w:type="spellEnd"/>
            <w:r w:rsidRPr="00406B68">
              <w:rPr>
                <w:rFonts w:eastAsia="Times New Roman" w:cstheme="minorHAnsi"/>
                <w:sz w:val="20"/>
                <w:szCs w:val="20"/>
              </w:rPr>
              <w:t xml:space="preserve"> (1 </w:t>
            </w:r>
            <w:proofErr w:type="spellStart"/>
            <w:r w:rsidRPr="00406B68">
              <w:rPr>
                <w:rFonts w:ascii="Sylfaen" w:eastAsia="Times New Roman" w:hAnsi="Sylfaen" w:cs="Sylfaen"/>
                <w:sz w:val="20"/>
                <w:szCs w:val="20"/>
              </w:rPr>
              <w:t>წელზე</w:t>
            </w:r>
            <w:proofErr w:type="spellEnd"/>
            <w:r w:rsidRPr="00406B6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sz w:val="20"/>
                <w:szCs w:val="20"/>
              </w:rPr>
              <w:t>მეტი</w:t>
            </w:r>
            <w:proofErr w:type="spellEnd"/>
            <w:r w:rsidRPr="00406B6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sz w:val="20"/>
                <w:szCs w:val="20"/>
              </w:rPr>
              <w:t>ვადის</w:t>
            </w:r>
            <w:proofErr w:type="spellEnd"/>
            <w:r w:rsidRPr="00406B6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sz w:val="20"/>
                <w:szCs w:val="20"/>
              </w:rPr>
              <w:t>მქონე</w:t>
            </w:r>
            <w:proofErr w:type="spellEnd"/>
            <w:r w:rsidRPr="00406B68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4EBD40" w14:textId="4D057F40" w:rsidR="00B17AAC" w:rsidRPr="00406B68" w:rsidRDefault="00B17AAC" w:rsidP="00B17AA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06B68">
              <w:rPr>
                <w:rFonts w:cs="Calibri"/>
                <w:sz w:val="20"/>
                <w:szCs w:val="20"/>
              </w:rPr>
              <w:t>7,455,518.0</w:t>
            </w:r>
          </w:p>
        </w:tc>
      </w:tr>
      <w:tr w:rsidR="00B17AAC" w:rsidRPr="00406B68" w14:paraId="14BF282A" w14:textId="77777777" w:rsidTr="00A670A3">
        <w:trPr>
          <w:trHeight w:hRule="exact" w:val="340"/>
        </w:trPr>
        <w:tc>
          <w:tcPr>
            <w:tcW w:w="793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1E33A1" w14:textId="77777777" w:rsidR="00B17AAC" w:rsidRPr="00406B68" w:rsidRDefault="00B17AAC" w:rsidP="00B17AA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სხვა</w:t>
            </w:r>
            <w:proofErr w:type="spellEnd"/>
            <w:r w:rsidRPr="00406B6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ფასიანი</w:t>
            </w:r>
            <w:proofErr w:type="spellEnd"/>
            <w:r w:rsidRPr="00406B6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ქაღალდები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AF7F9B" w14:textId="132A6456" w:rsidR="00B17AAC" w:rsidRPr="00406B68" w:rsidRDefault="00B17AAC" w:rsidP="00B17AA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06B68">
              <w:rPr>
                <w:rFonts w:cs="Calibri"/>
                <w:b/>
                <w:bCs/>
                <w:sz w:val="20"/>
                <w:szCs w:val="20"/>
              </w:rPr>
              <w:t>240,846.0</w:t>
            </w:r>
          </w:p>
        </w:tc>
      </w:tr>
      <w:tr w:rsidR="00B17AAC" w:rsidRPr="00406B68" w14:paraId="49B256CA" w14:textId="77777777" w:rsidTr="00A670A3">
        <w:trPr>
          <w:trHeight w:hRule="exact" w:val="340"/>
        </w:trPr>
        <w:tc>
          <w:tcPr>
            <w:tcW w:w="793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749858" w14:textId="77777777" w:rsidR="00B17AAC" w:rsidRPr="00406B68" w:rsidRDefault="00B17AAC" w:rsidP="00B17AA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sz w:val="20"/>
                <w:szCs w:val="20"/>
              </w:rPr>
              <w:t>ობლიგაცია</w:t>
            </w:r>
            <w:proofErr w:type="spellEnd"/>
            <w:r w:rsidRPr="00406B6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sz w:val="20"/>
                <w:szCs w:val="20"/>
              </w:rPr>
              <w:t>სებ</w:t>
            </w:r>
            <w:r w:rsidRPr="00406B68">
              <w:rPr>
                <w:rFonts w:eastAsia="Times New Roman" w:cstheme="minorHAnsi"/>
                <w:sz w:val="20"/>
                <w:szCs w:val="20"/>
              </w:rPr>
              <w:t>-</w:t>
            </w:r>
            <w:r w:rsidRPr="00406B68">
              <w:rPr>
                <w:rFonts w:ascii="Sylfaen" w:eastAsia="Times New Roman" w:hAnsi="Sylfaen" w:cs="Sylfaen"/>
                <w:sz w:val="20"/>
                <w:szCs w:val="20"/>
              </w:rPr>
              <w:t>ისთვის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052D95" w14:textId="35C89004" w:rsidR="00B17AAC" w:rsidRPr="00406B68" w:rsidRDefault="00B17AAC" w:rsidP="00B17AA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06B68">
              <w:rPr>
                <w:rFonts w:cs="Calibri"/>
                <w:sz w:val="20"/>
                <w:szCs w:val="20"/>
              </w:rPr>
              <w:t>80,846.0</w:t>
            </w:r>
          </w:p>
        </w:tc>
      </w:tr>
      <w:tr w:rsidR="00B17AAC" w:rsidRPr="00406B68" w14:paraId="55D62C10" w14:textId="77777777" w:rsidTr="00A670A3">
        <w:trPr>
          <w:trHeight w:hRule="exact" w:val="340"/>
        </w:trPr>
        <w:tc>
          <w:tcPr>
            <w:tcW w:w="793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B85CEC" w14:textId="77777777" w:rsidR="00B17AAC" w:rsidRPr="00406B68" w:rsidRDefault="00B17AAC" w:rsidP="00B17AA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sz w:val="20"/>
                <w:szCs w:val="20"/>
              </w:rPr>
              <w:t>ობლიგაციები</w:t>
            </w:r>
            <w:proofErr w:type="spellEnd"/>
            <w:r w:rsidRPr="00406B6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sz w:val="20"/>
                <w:szCs w:val="20"/>
              </w:rPr>
              <w:t>ღია</w:t>
            </w:r>
            <w:proofErr w:type="spellEnd"/>
            <w:r w:rsidRPr="00406B6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sz w:val="20"/>
                <w:szCs w:val="20"/>
              </w:rPr>
              <w:t>ბაზრის</w:t>
            </w:r>
            <w:proofErr w:type="spellEnd"/>
            <w:r w:rsidRPr="00406B6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sz w:val="20"/>
                <w:szCs w:val="20"/>
              </w:rPr>
              <w:t>ოპერაციებისთვის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D1A5E6" w14:textId="26CB147A" w:rsidR="00B17AAC" w:rsidRPr="00406B68" w:rsidRDefault="00B17AAC" w:rsidP="00B17AA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06B68">
              <w:rPr>
                <w:rFonts w:cs="Calibri"/>
                <w:sz w:val="20"/>
                <w:szCs w:val="20"/>
              </w:rPr>
              <w:t>160,000.0</w:t>
            </w:r>
          </w:p>
        </w:tc>
      </w:tr>
      <w:tr w:rsidR="00B17AAC" w:rsidRPr="00406B68" w14:paraId="05A51327" w14:textId="77777777" w:rsidTr="00A670A3">
        <w:trPr>
          <w:trHeight w:hRule="exact" w:val="340"/>
        </w:trPr>
        <w:tc>
          <w:tcPr>
            <w:tcW w:w="793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6554E8" w14:textId="77777777" w:rsidR="00B17AAC" w:rsidRPr="00406B68" w:rsidRDefault="00B17AAC" w:rsidP="00B17AA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საბიუჯეტო</w:t>
            </w:r>
            <w:proofErr w:type="spellEnd"/>
            <w:r w:rsidRPr="00406B6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ორგანიზაციების</w:t>
            </w:r>
            <w:proofErr w:type="spellEnd"/>
            <w:r w:rsidRPr="00406B6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სესხის</w:t>
            </w:r>
            <w:proofErr w:type="spellEnd"/>
            <w:r w:rsidRPr="00406B6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სახით</w:t>
            </w:r>
            <w:proofErr w:type="spellEnd"/>
            <w:r w:rsidRPr="00406B6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არსებული</w:t>
            </w:r>
            <w:proofErr w:type="spellEnd"/>
            <w:r w:rsidRPr="00406B6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ვალი</w:t>
            </w:r>
            <w:proofErr w:type="spellEnd"/>
            <w:r w:rsidRPr="00406B6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76FBC3" w14:textId="61B0DB11" w:rsidR="00B17AAC" w:rsidRPr="00406B68" w:rsidRDefault="00B17AAC" w:rsidP="00B17AA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06B68">
              <w:rPr>
                <w:rFonts w:cs="Calibri"/>
                <w:b/>
                <w:bCs/>
                <w:sz w:val="20"/>
                <w:szCs w:val="20"/>
              </w:rPr>
              <w:t>84,089.2</w:t>
            </w:r>
          </w:p>
        </w:tc>
      </w:tr>
      <w:tr w:rsidR="00B17AAC" w:rsidRPr="00406B68" w14:paraId="5802E614" w14:textId="77777777" w:rsidTr="003B1134">
        <w:trPr>
          <w:trHeight w:val="299"/>
        </w:trPr>
        <w:tc>
          <w:tcPr>
            <w:tcW w:w="793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DC7232" w14:textId="77777777" w:rsidR="00B17AAC" w:rsidRPr="00406B68" w:rsidRDefault="00B17AAC" w:rsidP="00B17AAC">
            <w:pPr>
              <w:spacing w:after="0" w:line="240" w:lineRule="auto"/>
              <w:ind w:firstLineChars="200" w:firstLine="360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proofErr w:type="spellStart"/>
            <w:r w:rsidRPr="00406B68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მ</w:t>
            </w:r>
            <w:r w:rsidRPr="00406B68">
              <w:rPr>
                <w:rFonts w:eastAsia="Times New Roman" w:cstheme="minorHAnsi"/>
                <w:i/>
                <w:iCs/>
                <w:sz w:val="18"/>
                <w:szCs w:val="18"/>
              </w:rPr>
              <w:t>.</w:t>
            </w:r>
            <w:r w:rsidRPr="00406B68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შ</w:t>
            </w:r>
            <w:proofErr w:type="spellEnd"/>
            <w:r w:rsidRPr="00406B68">
              <w:rPr>
                <w:rFonts w:eastAsia="Times New Roman" w:cstheme="minorHAnsi"/>
                <w:i/>
                <w:iCs/>
                <w:sz w:val="18"/>
                <w:szCs w:val="18"/>
              </w:rPr>
              <w:t xml:space="preserve">.  </w:t>
            </w:r>
            <w:proofErr w:type="spellStart"/>
            <w:proofErr w:type="gramStart"/>
            <w:r w:rsidRPr="00406B68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სამთავრობო</w:t>
            </w:r>
            <w:proofErr w:type="spellEnd"/>
            <w:r w:rsidRPr="00406B68">
              <w:rPr>
                <w:rFonts w:eastAsia="Times New Roman" w:cstheme="minorHAnsi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406B68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სექტორისათვის</w:t>
            </w:r>
            <w:proofErr w:type="spellEnd"/>
            <w:proofErr w:type="gramEnd"/>
            <w:r w:rsidRPr="00406B68">
              <w:rPr>
                <w:rFonts w:eastAsia="Times New Roman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მიკუთვნებული</w:t>
            </w:r>
            <w:proofErr w:type="spellEnd"/>
            <w:r w:rsidRPr="00406B68">
              <w:rPr>
                <w:rFonts w:eastAsia="Times New Roman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სახელმწიფო</w:t>
            </w:r>
            <w:proofErr w:type="spellEnd"/>
            <w:r w:rsidRPr="00406B68">
              <w:rPr>
                <w:rFonts w:eastAsia="Times New Roman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06B68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საწარმოები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15B664" w14:textId="673CBF1E" w:rsidR="00B17AAC" w:rsidRPr="00406B68" w:rsidRDefault="00B17AAC" w:rsidP="00B17AAC">
            <w:pPr>
              <w:spacing w:after="0" w:line="240" w:lineRule="auto"/>
              <w:ind w:left="720"/>
              <w:jc w:val="right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406B68">
              <w:rPr>
                <w:rFonts w:cs="Calibri"/>
                <w:i/>
                <w:iCs/>
                <w:sz w:val="18"/>
                <w:szCs w:val="18"/>
              </w:rPr>
              <w:t>49,051.7</w:t>
            </w:r>
          </w:p>
        </w:tc>
      </w:tr>
    </w:tbl>
    <w:p w14:paraId="3C38733E" w14:textId="77777777" w:rsidR="00B25EE3" w:rsidRPr="00406B68" w:rsidRDefault="00B25EE3" w:rsidP="003B113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Sylfaen" w:hAnsi="Sylfaen" w:cs="Sylfaen"/>
          <w:i/>
          <w:sz w:val="16"/>
          <w:szCs w:val="16"/>
        </w:rPr>
      </w:pPr>
    </w:p>
    <w:p w14:paraId="02417F9C" w14:textId="77777777" w:rsidR="003B1134" w:rsidRPr="00406B68" w:rsidRDefault="003B1134" w:rsidP="003B113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Sylfaen" w:hAnsi="Sylfaen" w:cs="Sylfaen"/>
          <w:i/>
          <w:sz w:val="16"/>
          <w:szCs w:val="16"/>
        </w:rPr>
      </w:pPr>
      <w:r w:rsidRPr="00406B68">
        <w:rPr>
          <w:rFonts w:ascii="Sylfaen" w:hAnsi="Sylfaen" w:cs="Sylfaen"/>
          <w:i/>
          <w:sz w:val="16"/>
          <w:szCs w:val="16"/>
        </w:rPr>
        <w:t xml:space="preserve"> * </w:t>
      </w:r>
      <w:proofErr w:type="spellStart"/>
      <w:r w:rsidRPr="00406B68">
        <w:rPr>
          <w:rFonts w:ascii="Sylfaen" w:hAnsi="Sylfaen" w:cs="Sylfaen"/>
          <w:i/>
          <w:sz w:val="16"/>
          <w:szCs w:val="16"/>
        </w:rPr>
        <w:t>საბიუჯეტო</w:t>
      </w:r>
      <w:proofErr w:type="spellEnd"/>
      <w:r w:rsidRPr="00406B68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406B68">
        <w:rPr>
          <w:rFonts w:ascii="Sylfaen" w:hAnsi="Sylfaen" w:cs="Sylfaen"/>
          <w:i/>
          <w:sz w:val="16"/>
          <w:szCs w:val="16"/>
        </w:rPr>
        <w:t>კოდექსში</w:t>
      </w:r>
      <w:proofErr w:type="spellEnd"/>
      <w:r w:rsidRPr="00406B68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406B68">
        <w:rPr>
          <w:rFonts w:ascii="Sylfaen" w:hAnsi="Sylfaen" w:cs="Sylfaen"/>
          <w:i/>
          <w:sz w:val="16"/>
          <w:szCs w:val="16"/>
        </w:rPr>
        <w:t>განხორციელებული</w:t>
      </w:r>
      <w:proofErr w:type="spellEnd"/>
      <w:r w:rsidRPr="00406B68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406B68">
        <w:rPr>
          <w:rFonts w:ascii="Sylfaen" w:hAnsi="Sylfaen" w:cs="Sylfaen"/>
          <w:i/>
          <w:sz w:val="16"/>
          <w:szCs w:val="16"/>
        </w:rPr>
        <w:t>ცვლილების</w:t>
      </w:r>
      <w:proofErr w:type="spellEnd"/>
      <w:r w:rsidRPr="00406B68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406B68">
        <w:rPr>
          <w:rFonts w:ascii="Sylfaen" w:hAnsi="Sylfaen" w:cs="Sylfaen"/>
          <w:i/>
          <w:sz w:val="16"/>
          <w:szCs w:val="16"/>
        </w:rPr>
        <w:t>შესაბამისად</w:t>
      </w:r>
      <w:proofErr w:type="spellEnd"/>
      <w:r w:rsidRPr="00406B68">
        <w:rPr>
          <w:rFonts w:ascii="Sylfaen" w:hAnsi="Sylfaen" w:cs="Sylfaen"/>
          <w:i/>
          <w:sz w:val="16"/>
          <w:szCs w:val="16"/>
        </w:rPr>
        <w:t xml:space="preserve">, </w:t>
      </w:r>
      <w:proofErr w:type="spellStart"/>
      <w:r w:rsidRPr="00406B68">
        <w:rPr>
          <w:rFonts w:ascii="Sylfaen" w:hAnsi="Sylfaen" w:cs="Sylfaen"/>
          <w:i/>
          <w:sz w:val="16"/>
          <w:szCs w:val="16"/>
        </w:rPr>
        <w:t>გათვალისწინებულია</w:t>
      </w:r>
      <w:proofErr w:type="spellEnd"/>
      <w:r w:rsidRPr="00406B68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406B68">
        <w:rPr>
          <w:rFonts w:ascii="Sylfaen" w:hAnsi="Sylfaen" w:cs="Sylfaen"/>
          <w:i/>
          <w:sz w:val="16"/>
          <w:szCs w:val="16"/>
        </w:rPr>
        <w:t>სამთავრობო</w:t>
      </w:r>
      <w:proofErr w:type="spellEnd"/>
      <w:r w:rsidRPr="00406B68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406B68">
        <w:rPr>
          <w:rFonts w:ascii="Sylfaen" w:hAnsi="Sylfaen" w:cs="Sylfaen"/>
          <w:i/>
          <w:sz w:val="16"/>
          <w:szCs w:val="16"/>
        </w:rPr>
        <w:t>სექტორისათვის</w:t>
      </w:r>
      <w:proofErr w:type="spellEnd"/>
      <w:r w:rsidRPr="00406B68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406B68">
        <w:rPr>
          <w:rFonts w:ascii="Sylfaen" w:hAnsi="Sylfaen" w:cs="Sylfaen"/>
          <w:i/>
          <w:sz w:val="16"/>
          <w:szCs w:val="16"/>
        </w:rPr>
        <w:t>მიკუთვნებული</w:t>
      </w:r>
      <w:proofErr w:type="spellEnd"/>
      <w:r w:rsidRPr="00406B68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406B68">
        <w:rPr>
          <w:rFonts w:ascii="Sylfaen" w:hAnsi="Sylfaen" w:cs="Sylfaen"/>
          <w:i/>
          <w:sz w:val="16"/>
          <w:szCs w:val="16"/>
        </w:rPr>
        <w:t>სახელმწიფო</w:t>
      </w:r>
      <w:proofErr w:type="spellEnd"/>
      <w:r w:rsidRPr="00406B68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406B68">
        <w:rPr>
          <w:rFonts w:ascii="Sylfaen" w:hAnsi="Sylfaen" w:cs="Sylfaen"/>
          <w:i/>
          <w:sz w:val="16"/>
          <w:szCs w:val="16"/>
        </w:rPr>
        <w:t>საწარმოების</w:t>
      </w:r>
      <w:proofErr w:type="spellEnd"/>
      <w:r w:rsidRPr="00406B68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406B68">
        <w:rPr>
          <w:rFonts w:ascii="Sylfaen" w:hAnsi="Sylfaen" w:cs="Sylfaen"/>
          <w:i/>
          <w:sz w:val="16"/>
          <w:szCs w:val="16"/>
        </w:rPr>
        <w:t>სესხის</w:t>
      </w:r>
      <w:proofErr w:type="spellEnd"/>
      <w:r w:rsidRPr="00406B68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406B68">
        <w:rPr>
          <w:rFonts w:ascii="Sylfaen" w:hAnsi="Sylfaen" w:cs="Sylfaen"/>
          <w:i/>
          <w:sz w:val="16"/>
          <w:szCs w:val="16"/>
        </w:rPr>
        <w:t>სახით</w:t>
      </w:r>
      <w:proofErr w:type="spellEnd"/>
      <w:r w:rsidRPr="00406B68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406B68">
        <w:rPr>
          <w:rFonts w:ascii="Sylfaen" w:hAnsi="Sylfaen" w:cs="Sylfaen"/>
          <w:i/>
          <w:sz w:val="16"/>
          <w:szCs w:val="16"/>
        </w:rPr>
        <w:t>არსებული</w:t>
      </w:r>
      <w:proofErr w:type="spellEnd"/>
      <w:r w:rsidRPr="00406B68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406B68">
        <w:rPr>
          <w:rFonts w:ascii="Sylfaen" w:hAnsi="Sylfaen" w:cs="Sylfaen"/>
          <w:i/>
          <w:sz w:val="16"/>
          <w:szCs w:val="16"/>
        </w:rPr>
        <w:t>ვალი</w:t>
      </w:r>
      <w:proofErr w:type="spellEnd"/>
      <w:r w:rsidRPr="00406B68">
        <w:rPr>
          <w:rFonts w:ascii="Sylfaen" w:hAnsi="Sylfaen" w:cs="Sylfaen"/>
          <w:i/>
          <w:sz w:val="16"/>
          <w:szCs w:val="16"/>
        </w:rPr>
        <w:t xml:space="preserve"> 2022 </w:t>
      </w:r>
      <w:proofErr w:type="spellStart"/>
      <w:r w:rsidRPr="00406B68">
        <w:rPr>
          <w:rFonts w:ascii="Sylfaen" w:hAnsi="Sylfaen" w:cs="Sylfaen"/>
          <w:i/>
          <w:sz w:val="16"/>
          <w:szCs w:val="16"/>
        </w:rPr>
        <w:t>წლის</w:t>
      </w:r>
      <w:proofErr w:type="spellEnd"/>
      <w:r w:rsidRPr="00406B68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406B68">
        <w:rPr>
          <w:rFonts w:ascii="Sylfaen" w:hAnsi="Sylfaen" w:cs="Sylfaen"/>
          <w:i/>
          <w:sz w:val="16"/>
          <w:szCs w:val="16"/>
        </w:rPr>
        <w:t>დეკემბრიდან</w:t>
      </w:r>
      <w:proofErr w:type="spellEnd"/>
    </w:p>
    <w:p w14:paraId="25C93E31" w14:textId="77777777" w:rsidR="003B1134" w:rsidRPr="00406B68" w:rsidRDefault="003B1134" w:rsidP="003B113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b/>
          <w:i/>
          <w:szCs w:val="18"/>
          <w:highlight w:val="yellow"/>
          <w:shd w:val="clear" w:color="auto" w:fill="FFFFFF"/>
        </w:rPr>
      </w:pPr>
    </w:p>
    <w:p w14:paraId="3463B253" w14:textId="53727825" w:rsidR="00461834" w:rsidRPr="00406B68" w:rsidRDefault="00E075CA" w:rsidP="00116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</w:rPr>
      </w:pPr>
      <w:r w:rsidRPr="00406B68">
        <w:rPr>
          <w:rFonts w:ascii="Sylfaen" w:hAnsi="Sylfaen"/>
          <w:lang w:val="ka-GE"/>
        </w:rPr>
        <w:t>202</w:t>
      </w:r>
      <w:r w:rsidR="00992DC4" w:rsidRPr="00406B68">
        <w:rPr>
          <w:rFonts w:ascii="Sylfaen" w:hAnsi="Sylfaen"/>
        </w:rPr>
        <w:t xml:space="preserve">4 </w:t>
      </w:r>
      <w:proofErr w:type="spellStart"/>
      <w:r w:rsidRPr="00406B68">
        <w:rPr>
          <w:rFonts w:ascii="Sylfaen" w:hAnsi="Sylfaen" w:cs="Sylfaen"/>
        </w:rPr>
        <w:t>წლის</w:t>
      </w:r>
      <w:proofErr w:type="spellEnd"/>
      <w:r w:rsidRPr="00406B68">
        <w:t xml:space="preserve"> </w:t>
      </w:r>
      <w:proofErr w:type="spellStart"/>
      <w:r w:rsidRPr="00406B68">
        <w:rPr>
          <w:rFonts w:ascii="Sylfaen" w:hAnsi="Sylfaen" w:cs="Sylfaen"/>
        </w:rPr>
        <w:t>სახელმწიფო</w:t>
      </w:r>
      <w:proofErr w:type="spellEnd"/>
      <w:r w:rsidRPr="00406B68">
        <w:rPr>
          <w:rFonts w:ascii="Sylfaen" w:hAnsi="Sylfaen"/>
        </w:rPr>
        <w:t xml:space="preserve"> </w:t>
      </w:r>
      <w:proofErr w:type="spellStart"/>
      <w:r w:rsidRPr="00406B68">
        <w:rPr>
          <w:rFonts w:ascii="Sylfaen" w:hAnsi="Sylfaen" w:cs="Sylfaen"/>
        </w:rPr>
        <w:t>ბიუჯეტი</w:t>
      </w:r>
      <w:proofErr w:type="spellEnd"/>
      <w:r w:rsidRPr="00406B68">
        <w:rPr>
          <w:rFonts w:ascii="Sylfaen" w:hAnsi="Sylfaen" w:cs="Sylfaen"/>
          <w:lang w:val="ka-GE"/>
        </w:rPr>
        <w:t xml:space="preserve"> </w:t>
      </w:r>
      <w:proofErr w:type="spellStart"/>
      <w:r w:rsidRPr="00406B68">
        <w:rPr>
          <w:rFonts w:ascii="Sylfaen" w:hAnsi="Sylfaen" w:cs="Sylfaen"/>
        </w:rPr>
        <w:t>ითვალისწინებს</w:t>
      </w:r>
      <w:proofErr w:type="spellEnd"/>
      <w:r w:rsidRPr="00406B68">
        <w:rPr>
          <w:rFonts w:ascii="Sylfaen" w:hAnsi="Sylfaen" w:cs="Sylfaen"/>
        </w:rPr>
        <w:t xml:space="preserve"> </w:t>
      </w:r>
      <w:proofErr w:type="spellStart"/>
      <w:r w:rsidRPr="00406B68">
        <w:rPr>
          <w:rFonts w:ascii="Sylfaen" w:hAnsi="Sylfaen" w:cs="Sylfaen"/>
        </w:rPr>
        <w:t>სახაზინო</w:t>
      </w:r>
      <w:proofErr w:type="spellEnd"/>
      <w:r w:rsidRPr="00406B68">
        <w:rPr>
          <w:rFonts w:ascii="Sylfaen" w:hAnsi="Sylfaen" w:cs="Sylfaen"/>
        </w:rPr>
        <w:t xml:space="preserve"> </w:t>
      </w:r>
      <w:proofErr w:type="spellStart"/>
      <w:r w:rsidRPr="00406B68">
        <w:rPr>
          <w:rFonts w:ascii="Sylfaen" w:hAnsi="Sylfaen" w:cs="Sylfaen"/>
        </w:rPr>
        <w:t>ვალდებულებებისა</w:t>
      </w:r>
      <w:proofErr w:type="spellEnd"/>
      <w:r w:rsidRPr="00406B68">
        <w:rPr>
          <w:rFonts w:ascii="Sylfaen" w:hAnsi="Sylfaen" w:cs="Sylfaen"/>
        </w:rPr>
        <w:t xml:space="preserve"> </w:t>
      </w:r>
      <w:proofErr w:type="spellStart"/>
      <w:r w:rsidRPr="00406B68">
        <w:rPr>
          <w:rFonts w:ascii="Sylfaen" w:hAnsi="Sylfaen" w:cs="Sylfaen"/>
        </w:rPr>
        <w:t>და</w:t>
      </w:r>
      <w:proofErr w:type="spellEnd"/>
      <w:r w:rsidRPr="00406B68">
        <w:rPr>
          <w:rFonts w:ascii="Sylfaen" w:hAnsi="Sylfaen" w:cs="Sylfaen"/>
        </w:rPr>
        <w:t xml:space="preserve"> </w:t>
      </w:r>
      <w:proofErr w:type="spellStart"/>
      <w:r w:rsidRPr="00406B68">
        <w:rPr>
          <w:rFonts w:ascii="Sylfaen" w:hAnsi="Sylfaen" w:cs="Sylfaen"/>
        </w:rPr>
        <w:t>სახაზინო</w:t>
      </w:r>
      <w:proofErr w:type="spellEnd"/>
      <w:r w:rsidRPr="00406B68">
        <w:rPr>
          <w:rFonts w:ascii="Sylfaen" w:hAnsi="Sylfaen" w:cs="Sylfaen"/>
        </w:rPr>
        <w:t xml:space="preserve"> </w:t>
      </w:r>
      <w:proofErr w:type="spellStart"/>
      <w:r w:rsidRPr="00406B68">
        <w:rPr>
          <w:rFonts w:ascii="Sylfaen" w:hAnsi="Sylfaen" w:cs="Sylfaen"/>
        </w:rPr>
        <w:t>ობლიგაციების</w:t>
      </w:r>
      <w:proofErr w:type="spellEnd"/>
      <w:r w:rsidRPr="00406B68">
        <w:rPr>
          <w:rFonts w:ascii="Sylfaen" w:hAnsi="Sylfaen" w:cs="Sylfaen"/>
        </w:rPr>
        <w:t xml:space="preserve"> </w:t>
      </w:r>
      <w:proofErr w:type="spellStart"/>
      <w:r w:rsidRPr="00406B68">
        <w:rPr>
          <w:rFonts w:ascii="Sylfaen" w:hAnsi="Sylfaen" w:cs="Sylfaen"/>
        </w:rPr>
        <w:t>გამოშვებიდან</w:t>
      </w:r>
      <w:proofErr w:type="spellEnd"/>
      <w:r w:rsidRPr="00406B68">
        <w:rPr>
          <w:rFonts w:ascii="Sylfaen" w:hAnsi="Sylfaen" w:cs="Sylfaen"/>
        </w:rPr>
        <w:t xml:space="preserve"> </w:t>
      </w:r>
      <w:proofErr w:type="spellStart"/>
      <w:r w:rsidRPr="00406B68">
        <w:rPr>
          <w:rFonts w:ascii="Sylfaen" w:hAnsi="Sylfaen" w:cs="Sylfaen"/>
        </w:rPr>
        <w:t>მიღებულ</w:t>
      </w:r>
      <w:proofErr w:type="spellEnd"/>
      <w:r w:rsidRPr="00406B68">
        <w:rPr>
          <w:rFonts w:ascii="Sylfaen" w:hAnsi="Sylfaen" w:cs="Sylfaen"/>
        </w:rPr>
        <w:t xml:space="preserve"> </w:t>
      </w:r>
      <w:proofErr w:type="spellStart"/>
      <w:r w:rsidRPr="00406B68">
        <w:rPr>
          <w:rFonts w:ascii="Sylfaen" w:hAnsi="Sylfaen" w:cs="Sylfaen"/>
        </w:rPr>
        <w:t>საპროგნოზო</w:t>
      </w:r>
      <w:proofErr w:type="spellEnd"/>
      <w:r w:rsidRPr="00406B68">
        <w:rPr>
          <w:rFonts w:ascii="Sylfaen" w:hAnsi="Sylfaen" w:cs="Sylfaen"/>
        </w:rPr>
        <w:t xml:space="preserve"> </w:t>
      </w:r>
      <w:proofErr w:type="spellStart"/>
      <w:r w:rsidRPr="00406B68">
        <w:rPr>
          <w:rFonts w:ascii="Sylfaen" w:hAnsi="Sylfaen" w:cs="Sylfaen"/>
        </w:rPr>
        <w:t>თანხას</w:t>
      </w:r>
      <w:proofErr w:type="spellEnd"/>
      <w:r w:rsidRPr="00406B68">
        <w:rPr>
          <w:rFonts w:ascii="Sylfaen" w:hAnsi="Sylfaen" w:cs="Sylfaen"/>
        </w:rPr>
        <w:t xml:space="preserve"> </w:t>
      </w:r>
      <w:r w:rsidR="00006D57" w:rsidRPr="00406B68">
        <w:rPr>
          <w:rFonts w:ascii="Sylfaen" w:hAnsi="Sylfaen" w:cs="Sylfaen"/>
        </w:rPr>
        <w:t>3</w:t>
      </w:r>
      <w:r w:rsidRPr="00406B68">
        <w:rPr>
          <w:rFonts w:ascii="Sylfaen" w:hAnsi="Sylfaen" w:cs="Sylfaen"/>
        </w:rPr>
        <w:t xml:space="preserve"> </w:t>
      </w:r>
      <w:r w:rsidR="009E2FB9">
        <w:rPr>
          <w:rFonts w:ascii="Sylfaen" w:hAnsi="Sylfaen" w:cs="Sylfaen"/>
          <w:lang w:val="ka-GE"/>
        </w:rPr>
        <w:t>71</w:t>
      </w:r>
      <w:r w:rsidR="00E31AE0" w:rsidRPr="00406B68">
        <w:rPr>
          <w:rFonts w:ascii="Sylfaen" w:hAnsi="Sylfaen" w:cs="Sylfaen"/>
        </w:rPr>
        <w:t>0</w:t>
      </w:r>
      <w:r w:rsidRPr="00406B68">
        <w:rPr>
          <w:rFonts w:ascii="Sylfaen" w:hAnsi="Sylfaen" w:cs="Sylfaen"/>
        </w:rPr>
        <w:t xml:space="preserve"> 000.0 </w:t>
      </w:r>
      <w:proofErr w:type="spellStart"/>
      <w:r w:rsidRPr="00406B68">
        <w:rPr>
          <w:rFonts w:ascii="Sylfaen" w:hAnsi="Sylfaen" w:cs="Sylfaen"/>
        </w:rPr>
        <w:t>ათასი</w:t>
      </w:r>
      <w:proofErr w:type="spellEnd"/>
      <w:r w:rsidRPr="00406B68">
        <w:rPr>
          <w:rFonts w:ascii="Sylfaen" w:hAnsi="Sylfaen" w:cs="Sylfaen"/>
        </w:rPr>
        <w:t xml:space="preserve"> </w:t>
      </w:r>
      <w:proofErr w:type="spellStart"/>
      <w:r w:rsidRPr="00406B68">
        <w:rPr>
          <w:rFonts w:ascii="Sylfaen" w:hAnsi="Sylfaen" w:cs="Sylfaen"/>
        </w:rPr>
        <w:t>ლარის</w:t>
      </w:r>
      <w:proofErr w:type="spellEnd"/>
      <w:r w:rsidRPr="00406B68">
        <w:rPr>
          <w:rFonts w:ascii="Sylfaen" w:hAnsi="Sylfaen" w:cs="Sylfaen"/>
        </w:rPr>
        <w:t xml:space="preserve"> </w:t>
      </w:r>
      <w:proofErr w:type="spellStart"/>
      <w:r w:rsidRPr="00406B68">
        <w:rPr>
          <w:rFonts w:ascii="Sylfaen" w:hAnsi="Sylfaen" w:cs="Sylfaen"/>
        </w:rPr>
        <w:t>ოდენობით</w:t>
      </w:r>
      <w:proofErr w:type="spellEnd"/>
      <w:r w:rsidRPr="00406B68">
        <w:rPr>
          <w:rFonts w:ascii="Sylfaen" w:hAnsi="Sylfaen" w:cs="Sylfaen"/>
        </w:rPr>
        <w:t xml:space="preserve"> </w:t>
      </w:r>
      <w:proofErr w:type="spellStart"/>
      <w:r w:rsidRPr="00406B68">
        <w:rPr>
          <w:rFonts w:ascii="Sylfaen" w:hAnsi="Sylfaen" w:cs="Sylfaen"/>
        </w:rPr>
        <w:t>და</w:t>
      </w:r>
      <w:proofErr w:type="spellEnd"/>
      <w:r w:rsidRPr="00406B68">
        <w:rPr>
          <w:rFonts w:ascii="Sylfaen" w:hAnsi="Sylfaen" w:cs="Sylfaen"/>
        </w:rPr>
        <w:t xml:space="preserve"> </w:t>
      </w:r>
      <w:proofErr w:type="spellStart"/>
      <w:r w:rsidRPr="00406B68">
        <w:rPr>
          <w:rFonts w:ascii="Sylfaen" w:hAnsi="Sylfaen" w:cs="Sylfaen"/>
        </w:rPr>
        <w:t>საშინაო</w:t>
      </w:r>
      <w:proofErr w:type="spellEnd"/>
      <w:r w:rsidRPr="00406B68">
        <w:rPr>
          <w:rFonts w:ascii="Sylfaen" w:hAnsi="Sylfaen" w:cs="Sylfaen"/>
        </w:rPr>
        <w:t xml:space="preserve"> </w:t>
      </w:r>
      <w:proofErr w:type="spellStart"/>
      <w:r w:rsidRPr="00406B68">
        <w:rPr>
          <w:rFonts w:ascii="Sylfaen" w:hAnsi="Sylfaen" w:cs="Sylfaen"/>
        </w:rPr>
        <w:t>ვალდებულებების</w:t>
      </w:r>
      <w:proofErr w:type="spellEnd"/>
      <w:r w:rsidRPr="00406B68">
        <w:rPr>
          <w:rFonts w:ascii="Sylfaen" w:hAnsi="Sylfaen" w:cs="Sylfaen"/>
        </w:rPr>
        <w:t xml:space="preserve"> </w:t>
      </w:r>
      <w:proofErr w:type="spellStart"/>
      <w:r w:rsidRPr="00406B68">
        <w:rPr>
          <w:rFonts w:ascii="Sylfaen" w:hAnsi="Sylfaen" w:cs="Sylfaen"/>
        </w:rPr>
        <w:t>მოსალოდნელ</w:t>
      </w:r>
      <w:proofErr w:type="spellEnd"/>
      <w:r w:rsidRPr="00406B68">
        <w:rPr>
          <w:rFonts w:ascii="Sylfaen" w:hAnsi="Sylfaen" w:cs="Sylfaen"/>
        </w:rPr>
        <w:t xml:space="preserve"> </w:t>
      </w:r>
      <w:proofErr w:type="spellStart"/>
      <w:r w:rsidRPr="00406B68">
        <w:rPr>
          <w:rFonts w:ascii="Sylfaen" w:hAnsi="Sylfaen" w:cs="Sylfaen"/>
        </w:rPr>
        <w:t>კლებას</w:t>
      </w:r>
      <w:proofErr w:type="spellEnd"/>
      <w:r w:rsidRPr="00406B68">
        <w:rPr>
          <w:rFonts w:ascii="Sylfaen" w:hAnsi="Sylfaen" w:cs="Sylfaen"/>
        </w:rPr>
        <w:t xml:space="preserve"> </w:t>
      </w:r>
      <w:r w:rsidR="00E31AE0" w:rsidRPr="00406B68">
        <w:rPr>
          <w:rFonts w:ascii="Sylfaen" w:hAnsi="Sylfaen" w:cs="Sylfaen"/>
        </w:rPr>
        <w:t>2</w:t>
      </w:r>
      <w:r w:rsidR="00006D57" w:rsidRPr="00406B68">
        <w:rPr>
          <w:rFonts w:ascii="Sylfaen" w:hAnsi="Sylfaen" w:cs="Sylfaen"/>
        </w:rPr>
        <w:t xml:space="preserve"> </w:t>
      </w:r>
      <w:r w:rsidR="009E2FB9">
        <w:rPr>
          <w:rFonts w:ascii="Sylfaen" w:hAnsi="Sylfaen" w:cs="Sylfaen"/>
          <w:lang w:val="ka-GE"/>
        </w:rPr>
        <w:t>21</w:t>
      </w:r>
      <w:r w:rsidR="00E31AE0" w:rsidRPr="00406B68">
        <w:rPr>
          <w:rFonts w:ascii="Sylfaen" w:hAnsi="Sylfaen" w:cs="Sylfaen"/>
        </w:rPr>
        <w:t>0</w:t>
      </w:r>
      <w:r w:rsidR="00A06F0F" w:rsidRPr="00406B68">
        <w:rPr>
          <w:rFonts w:ascii="Sylfaen" w:hAnsi="Sylfaen" w:cs="Sylfaen"/>
        </w:rPr>
        <w:t xml:space="preserve"> 000</w:t>
      </w:r>
      <w:r w:rsidRPr="00406B68">
        <w:rPr>
          <w:rFonts w:ascii="Sylfaen" w:hAnsi="Sylfaen" w:cs="Sylfaen"/>
        </w:rPr>
        <w:t xml:space="preserve">.0 </w:t>
      </w:r>
      <w:proofErr w:type="spellStart"/>
      <w:r w:rsidRPr="00406B68">
        <w:rPr>
          <w:rFonts w:ascii="Sylfaen" w:hAnsi="Sylfaen" w:cs="Sylfaen"/>
        </w:rPr>
        <w:t>ათასი</w:t>
      </w:r>
      <w:proofErr w:type="spellEnd"/>
      <w:r w:rsidRPr="00406B68">
        <w:rPr>
          <w:rFonts w:ascii="Sylfaen" w:hAnsi="Sylfaen" w:cs="Sylfaen"/>
        </w:rPr>
        <w:t xml:space="preserve"> </w:t>
      </w:r>
      <w:proofErr w:type="spellStart"/>
      <w:r w:rsidRPr="00406B68">
        <w:rPr>
          <w:rFonts w:ascii="Sylfaen" w:hAnsi="Sylfaen" w:cs="Sylfaen"/>
        </w:rPr>
        <w:t>ლარის</w:t>
      </w:r>
      <w:proofErr w:type="spellEnd"/>
      <w:r w:rsidRPr="00406B68">
        <w:rPr>
          <w:rFonts w:ascii="Sylfaen" w:hAnsi="Sylfaen" w:cs="Sylfaen"/>
        </w:rPr>
        <w:t xml:space="preserve"> </w:t>
      </w:r>
      <w:proofErr w:type="spellStart"/>
      <w:r w:rsidRPr="00406B68">
        <w:rPr>
          <w:rFonts w:ascii="Sylfaen" w:hAnsi="Sylfaen" w:cs="Sylfaen"/>
        </w:rPr>
        <w:t>ოდენობით</w:t>
      </w:r>
      <w:proofErr w:type="spellEnd"/>
      <w:r w:rsidRPr="00406B68">
        <w:rPr>
          <w:rFonts w:ascii="Sylfaen" w:hAnsi="Sylfaen" w:cs="Sylfaen"/>
        </w:rPr>
        <w:t xml:space="preserve">. </w:t>
      </w:r>
      <w:proofErr w:type="spellStart"/>
      <w:r w:rsidRPr="00406B68">
        <w:rPr>
          <w:rFonts w:ascii="Sylfaen" w:hAnsi="Sylfaen" w:cs="Sylfaen"/>
        </w:rPr>
        <w:t>შესაბამისად</w:t>
      </w:r>
      <w:proofErr w:type="spellEnd"/>
      <w:r w:rsidRPr="00406B68">
        <w:rPr>
          <w:rFonts w:ascii="Sylfaen" w:hAnsi="Sylfaen" w:cs="Sylfaen"/>
        </w:rPr>
        <w:t>, 202</w:t>
      </w:r>
      <w:r w:rsidR="00992DC4" w:rsidRPr="00406B68">
        <w:rPr>
          <w:rFonts w:ascii="Sylfaen" w:hAnsi="Sylfaen" w:cs="Sylfaen"/>
        </w:rPr>
        <w:t>4</w:t>
      </w:r>
      <w:r w:rsidRPr="00406B68">
        <w:rPr>
          <w:rFonts w:ascii="Sylfaen" w:hAnsi="Sylfaen" w:cs="Sylfaen"/>
        </w:rPr>
        <w:t xml:space="preserve"> </w:t>
      </w:r>
      <w:proofErr w:type="spellStart"/>
      <w:r w:rsidRPr="00406B68">
        <w:rPr>
          <w:rFonts w:ascii="Sylfaen" w:hAnsi="Sylfaen" w:cs="Sylfaen"/>
        </w:rPr>
        <w:t>წლის</w:t>
      </w:r>
      <w:proofErr w:type="spellEnd"/>
      <w:r w:rsidRPr="00406B68">
        <w:rPr>
          <w:rFonts w:ascii="Sylfaen" w:hAnsi="Sylfaen" w:cs="Sylfaen"/>
        </w:rPr>
        <w:t xml:space="preserve"> </w:t>
      </w:r>
      <w:proofErr w:type="spellStart"/>
      <w:r w:rsidRPr="00406B68">
        <w:rPr>
          <w:rFonts w:ascii="Sylfaen" w:hAnsi="Sylfaen" w:cs="Sylfaen"/>
        </w:rPr>
        <w:t>ბოლოს</w:t>
      </w:r>
      <w:proofErr w:type="spellEnd"/>
      <w:r w:rsidRPr="00406B68">
        <w:rPr>
          <w:rFonts w:ascii="Sylfaen" w:hAnsi="Sylfaen" w:cs="Sylfaen"/>
        </w:rPr>
        <w:t xml:space="preserve"> </w:t>
      </w:r>
      <w:proofErr w:type="spellStart"/>
      <w:r w:rsidRPr="00406B68">
        <w:rPr>
          <w:rFonts w:ascii="Sylfaen" w:hAnsi="Sylfaen" w:cs="Sylfaen"/>
        </w:rPr>
        <w:t>მდგომარეობით</w:t>
      </w:r>
      <w:proofErr w:type="spellEnd"/>
      <w:r w:rsidRPr="00406B68">
        <w:rPr>
          <w:rFonts w:ascii="Sylfaen" w:hAnsi="Sylfaen" w:cs="Sylfaen"/>
        </w:rPr>
        <w:t xml:space="preserve"> </w:t>
      </w:r>
      <w:proofErr w:type="spellStart"/>
      <w:r w:rsidRPr="00406B68">
        <w:rPr>
          <w:rFonts w:ascii="Sylfaen" w:hAnsi="Sylfaen" w:cs="Sylfaen"/>
        </w:rPr>
        <w:t>საშინაო</w:t>
      </w:r>
      <w:proofErr w:type="spellEnd"/>
      <w:r w:rsidRPr="00406B68">
        <w:rPr>
          <w:rFonts w:ascii="Sylfaen" w:hAnsi="Sylfaen" w:cs="Sylfaen"/>
        </w:rPr>
        <w:t xml:space="preserve"> </w:t>
      </w:r>
      <w:proofErr w:type="spellStart"/>
      <w:r w:rsidRPr="00406B68">
        <w:rPr>
          <w:rFonts w:ascii="Sylfaen" w:hAnsi="Sylfaen" w:cs="Sylfaen"/>
        </w:rPr>
        <w:t>ვალდებულებების</w:t>
      </w:r>
      <w:proofErr w:type="spellEnd"/>
      <w:r w:rsidRPr="00406B68">
        <w:rPr>
          <w:rFonts w:ascii="Sylfaen" w:hAnsi="Sylfaen" w:cs="Sylfaen"/>
        </w:rPr>
        <w:t xml:space="preserve"> </w:t>
      </w:r>
      <w:proofErr w:type="spellStart"/>
      <w:r w:rsidRPr="00406B68">
        <w:rPr>
          <w:rFonts w:ascii="Sylfaen" w:hAnsi="Sylfaen" w:cs="Sylfaen"/>
        </w:rPr>
        <w:t>წმინდა</w:t>
      </w:r>
      <w:proofErr w:type="spellEnd"/>
      <w:r w:rsidRPr="00406B68">
        <w:rPr>
          <w:rFonts w:ascii="Sylfaen" w:hAnsi="Sylfaen" w:cs="Sylfaen"/>
        </w:rPr>
        <w:t xml:space="preserve"> </w:t>
      </w:r>
      <w:proofErr w:type="spellStart"/>
      <w:r w:rsidRPr="00406B68">
        <w:rPr>
          <w:rFonts w:ascii="Sylfaen" w:hAnsi="Sylfaen" w:cs="Sylfaen"/>
        </w:rPr>
        <w:t>ზრდის</w:t>
      </w:r>
      <w:proofErr w:type="spellEnd"/>
      <w:r w:rsidRPr="00406B68">
        <w:rPr>
          <w:rFonts w:ascii="Sylfaen" w:hAnsi="Sylfaen" w:cs="Sylfaen"/>
        </w:rPr>
        <w:t xml:space="preserve"> </w:t>
      </w:r>
      <w:proofErr w:type="spellStart"/>
      <w:r w:rsidRPr="00406B68">
        <w:rPr>
          <w:rFonts w:ascii="Sylfaen" w:hAnsi="Sylfaen" w:cs="Sylfaen"/>
        </w:rPr>
        <w:t>საპროგნოზო</w:t>
      </w:r>
      <w:proofErr w:type="spellEnd"/>
      <w:r w:rsidRPr="00406B68">
        <w:rPr>
          <w:rFonts w:ascii="Sylfaen" w:hAnsi="Sylfaen" w:cs="Sylfaen"/>
        </w:rPr>
        <w:t xml:space="preserve"> </w:t>
      </w:r>
      <w:proofErr w:type="spellStart"/>
      <w:r w:rsidRPr="00406B68">
        <w:rPr>
          <w:rFonts w:ascii="Sylfaen" w:hAnsi="Sylfaen" w:cs="Sylfaen"/>
        </w:rPr>
        <w:t>მაჩვენებელი</w:t>
      </w:r>
      <w:proofErr w:type="spellEnd"/>
      <w:r w:rsidRPr="00406B68">
        <w:rPr>
          <w:rFonts w:ascii="Sylfaen" w:hAnsi="Sylfaen" w:cs="Sylfaen"/>
        </w:rPr>
        <w:t xml:space="preserve"> </w:t>
      </w:r>
      <w:proofErr w:type="spellStart"/>
      <w:r w:rsidRPr="00406B68">
        <w:rPr>
          <w:rFonts w:ascii="Sylfaen" w:hAnsi="Sylfaen" w:cs="Sylfaen"/>
        </w:rPr>
        <w:t>შეადგენს</w:t>
      </w:r>
      <w:proofErr w:type="spellEnd"/>
      <w:r w:rsidRPr="00406B68">
        <w:rPr>
          <w:rFonts w:ascii="Sylfaen" w:hAnsi="Sylfaen" w:cs="Sylfaen"/>
        </w:rPr>
        <w:t xml:space="preserve"> 1 </w:t>
      </w:r>
      <w:r w:rsidR="00006D57" w:rsidRPr="00406B68">
        <w:rPr>
          <w:rFonts w:ascii="Sylfaen" w:hAnsi="Sylfaen" w:cs="Sylfaen"/>
        </w:rPr>
        <w:t>5</w:t>
      </w:r>
      <w:r w:rsidRPr="00406B68">
        <w:rPr>
          <w:rFonts w:ascii="Sylfaen" w:hAnsi="Sylfaen" w:cs="Sylfaen"/>
        </w:rPr>
        <w:t xml:space="preserve">00 000.0 </w:t>
      </w:r>
      <w:proofErr w:type="spellStart"/>
      <w:r w:rsidRPr="00406B68">
        <w:rPr>
          <w:rFonts w:ascii="Sylfaen" w:hAnsi="Sylfaen" w:cs="Sylfaen"/>
        </w:rPr>
        <w:t>ათას</w:t>
      </w:r>
      <w:proofErr w:type="spellEnd"/>
      <w:r w:rsidRPr="00406B68">
        <w:rPr>
          <w:rFonts w:ascii="Sylfaen" w:hAnsi="Sylfaen" w:cs="Sylfaen"/>
        </w:rPr>
        <w:t xml:space="preserve"> </w:t>
      </w:r>
      <w:proofErr w:type="spellStart"/>
      <w:r w:rsidRPr="00406B68">
        <w:rPr>
          <w:rFonts w:ascii="Sylfaen" w:hAnsi="Sylfaen" w:cs="Sylfaen"/>
        </w:rPr>
        <w:t>ლარს</w:t>
      </w:r>
      <w:proofErr w:type="spellEnd"/>
      <w:r w:rsidRPr="00406B68">
        <w:rPr>
          <w:rFonts w:ascii="Sylfaen" w:hAnsi="Sylfaen" w:cs="Sylfaen"/>
        </w:rPr>
        <w:t xml:space="preserve"> (</w:t>
      </w:r>
      <w:r w:rsidR="00E31AE0" w:rsidRPr="00406B68">
        <w:rPr>
          <w:rFonts w:ascii="Sylfaen" w:hAnsi="Sylfaen" w:cs="Sylfaen"/>
        </w:rPr>
        <w:t xml:space="preserve">3 </w:t>
      </w:r>
      <w:r w:rsidR="009E2FB9">
        <w:rPr>
          <w:rFonts w:ascii="Sylfaen" w:hAnsi="Sylfaen" w:cs="Sylfaen"/>
          <w:lang w:val="ka-GE"/>
        </w:rPr>
        <w:t>71</w:t>
      </w:r>
      <w:r w:rsidR="00E31AE0" w:rsidRPr="00406B68">
        <w:rPr>
          <w:rFonts w:ascii="Sylfaen" w:hAnsi="Sylfaen" w:cs="Sylfaen"/>
        </w:rPr>
        <w:t xml:space="preserve">0 000.0 </w:t>
      </w:r>
      <w:r w:rsidRPr="00406B68">
        <w:rPr>
          <w:rFonts w:ascii="Sylfaen" w:hAnsi="Sylfaen" w:cs="Sylfaen"/>
        </w:rPr>
        <w:t xml:space="preserve">– </w:t>
      </w:r>
      <w:r w:rsidR="00E31AE0" w:rsidRPr="00406B68">
        <w:rPr>
          <w:rFonts w:ascii="Sylfaen" w:hAnsi="Sylfaen" w:cs="Sylfaen"/>
        </w:rPr>
        <w:t xml:space="preserve">2 </w:t>
      </w:r>
      <w:r w:rsidR="009E2FB9">
        <w:rPr>
          <w:rFonts w:ascii="Sylfaen" w:hAnsi="Sylfaen" w:cs="Sylfaen"/>
          <w:lang w:val="ka-GE"/>
        </w:rPr>
        <w:t>21</w:t>
      </w:r>
      <w:r w:rsidR="00E31AE0" w:rsidRPr="00406B68">
        <w:rPr>
          <w:rFonts w:ascii="Sylfaen" w:hAnsi="Sylfaen" w:cs="Sylfaen"/>
        </w:rPr>
        <w:t>0 000.0</w:t>
      </w:r>
      <w:r w:rsidRPr="00406B68">
        <w:rPr>
          <w:rFonts w:ascii="Sylfaen" w:hAnsi="Sylfaen" w:cs="Sylfaen"/>
        </w:rPr>
        <w:t>).</w:t>
      </w:r>
    </w:p>
    <w:p w14:paraId="6FBCE06F" w14:textId="77777777" w:rsidR="00E075CA" w:rsidRPr="00406B68" w:rsidRDefault="00E075CA" w:rsidP="00E07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406B68">
        <w:rPr>
          <w:rFonts w:ascii="Sylfaen" w:hAnsi="Sylfaen"/>
          <w:lang w:val="ka-GE"/>
        </w:rPr>
        <w:t>202</w:t>
      </w:r>
      <w:r w:rsidR="00992DC4" w:rsidRPr="00406B68">
        <w:rPr>
          <w:rFonts w:ascii="Sylfaen" w:hAnsi="Sylfaen"/>
        </w:rPr>
        <w:t>4</w:t>
      </w:r>
      <w:r w:rsidRPr="00406B68">
        <w:rPr>
          <w:rFonts w:ascii="Sylfaen" w:hAnsi="Sylfaen"/>
          <w:lang w:val="ka-GE"/>
        </w:rPr>
        <w:t xml:space="preserve"> წლის </w:t>
      </w:r>
      <w:proofErr w:type="spellStart"/>
      <w:r w:rsidRPr="00406B68">
        <w:rPr>
          <w:rFonts w:ascii="Sylfaen" w:hAnsi="Sylfaen" w:cs="Sylfaen"/>
        </w:rPr>
        <w:t>სახელმწიფო</w:t>
      </w:r>
      <w:proofErr w:type="spellEnd"/>
      <w:r w:rsidRPr="00406B68">
        <w:rPr>
          <w:rFonts w:ascii="Sylfaen" w:hAnsi="Sylfaen"/>
        </w:rPr>
        <w:t xml:space="preserve"> </w:t>
      </w:r>
      <w:proofErr w:type="spellStart"/>
      <w:r w:rsidRPr="00406B68">
        <w:rPr>
          <w:rFonts w:ascii="Sylfaen" w:hAnsi="Sylfaen" w:cs="Sylfaen"/>
        </w:rPr>
        <w:t>ბიუჯეტი</w:t>
      </w:r>
      <w:proofErr w:type="spellEnd"/>
      <w:r w:rsidRPr="00406B68">
        <w:rPr>
          <w:rFonts w:ascii="Sylfaen" w:hAnsi="Sylfaen" w:cs="Sylfaen"/>
          <w:lang w:val="ka-GE"/>
        </w:rPr>
        <w:t xml:space="preserve"> </w:t>
      </w:r>
      <w:r w:rsidRPr="00406B68">
        <w:rPr>
          <w:rFonts w:ascii="Sylfaen" w:hAnsi="Sylfaen"/>
          <w:lang w:val="ka-GE"/>
        </w:rPr>
        <w:t xml:space="preserve">ასევე </w:t>
      </w:r>
      <w:proofErr w:type="spellStart"/>
      <w:r w:rsidRPr="00406B68">
        <w:rPr>
          <w:rFonts w:ascii="Sylfaen" w:hAnsi="Sylfaen" w:cs="Sylfaen"/>
        </w:rPr>
        <w:t>ითვალისწინებს</w:t>
      </w:r>
      <w:proofErr w:type="spellEnd"/>
      <w:r w:rsidRPr="00406B68">
        <w:rPr>
          <w:rFonts w:ascii="Sylfaen" w:hAnsi="Sylfaen" w:cs="Sylfaen"/>
          <w:lang w:val="ka-GE"/>
        </w:rPr>
        <w:t xml:space="preserve"> </w:t>
      </w:r>
      <w:proofErr w:type="spellStart"/>
      <w:r w:rsidRPr="00406B68">
        <w:rPr>
          <w:rFonts w:ascii="Sylfaen" w:hAnsi="Sylfaen" w:cs="Sylfaen"/>
        </w:rPr>
        <w:t>სახელმწიფო</w:t>
      </w:r>
      <w:proofErr w:type="spellEnd"/>
      <w:r w:rsidRPr="00406B68">
        <w:rPr>
          <w:rFonts w:ascii="Sylfaen" w:hAnsi="Sylfaen"/>
        </w:rPr>
        <w:t xml:space="preserve"> </w:t>
      </w:r>
      <w:proofErr w:type="spellStart"/>
      <w:r w:rsidRPr="00406B68">
        <w:rPr>
          <w:rFonts w:ascii="Sylfaen" w:hAnsi="Sylfaen" w:cs="Sylfaen"/>
        </w:rPr>
        <w:t>ობლიგაციების</w:t>
      </w:r>
      <w:proofErr w:type="spellEnd"/>
      <w:r w:rsidRPr="00406B68">
        <w:rPr>
          <w:rFonts w:ascii="Sylfaen" w:hAnsi="Sylfaen"/>
        </w:rPr>
        <w:t xml:space="preserve"> </w:t>
      </w:r>
      <w:proofErr w:type="spellStart"/>
      <w:r w:rsidRPr="00406B68">
        <w:rPr>
          <w:rFonts w:ascii="Sylfaen" w:hAnsi="Sylfaen" w:cs="Sylfaen"/>
        </w:rPr>
        <w:t>ძირითადი</w:t>
      </w:r>
      <w:proofErr w:type="spellEnd"/>
      <w:r w:rsidRPr="00406B68">
        <w:rPr>
          <w:rFonts w:ascii="Sylfaen" w:hAnsi="Sylfaen"/>
        </w:rPr>
        <w:t xml:space="preserve"> </w:t>
      </w:r>
      <w:proofErr w:type="spellStart"/>
      <w:r w:rsidRPr="00406B68">
        <w:rPr>
          <w:rFonts w:ascii="Sylfaen" w:hAnsi="Sylfaen" w:cs="Sylfaen"/>
        </w:rPr>
        <w:t>თანხის</w:t>
      </w:r>
      <w:proofErr w:type="spellEnd"/>
      <w:r w:rsidRPr="00406B68">
        <w:rPr>
          <w:rFonts w:ascii="Sylfaen" w:hAnsi="Sylfaen"/>
        </w:rPr>
        <w:t xml:space="preserve"> </w:t>
      </w:r>
      <w:proofErr w:type="spellStart"/>
      <w:r w:rsidRPr="00406B68">
        <w:rPr>
          <w:rFonts w:ascii="Sylfaen" w:hAnsi="Sylfaen" w:cs="Sylfaen"/>
        </w:rPr>
        <w:t>დაფარვას</w:t>
      </w:r>
      <w:proofErr w:type="spellEnd"/>
      <w:r w:rsidRPr="00406B68">
        <w:rPr>
          <w:rFonts w:ascii="Sylfaen" w:hAnsi="Sylfaen"/>
        </w:rPr>
        <w:t xml:space="preserve"> (</w:t>
      </w:r>
      <w:proofErr w:type="spellStart"/>
      <w:r w:rsidRPr="00406B68">
        <w:rPr>
          <w:rFonts w:ascii="Sylfaen" w:hAnsi="Sylfaen" w:cs="Sylfaen"/>
        </w:rPr>
        <w:t>სებ</w:t>
      </w:r>
      <w:r w:rsidRPr="00406B68">
        <w:rPr>
          <w:rFonts w:ascii="Sylfaen" w:hAnsi="Sylfaen"/>
        </w:rPr>
        <w:t>-</w:t>
      </w:r>
      <w:r w:rsidRPr="00406B68">
        <w:rPr>
          <w:rFonts w:ascii="Sylfaen" w:hAnsi="Sylfaen" w:cs="Sylfaen"/>
        </w:rPr>
        <w:t>ის</w:t>
      </w:r>
      <w:proofErr w:type="spellEnd"/>
      <w:r w:rsidRPr="00406B68">
        <w:rPr>
          <w:rFonts w:ascii="Sylfaen" w:hAnsi="Sylfaen"/>
        </w:rPr>
        <w:t xml:space="preserve"> </w:t>
      </w:r>
      <w:proofErr w:type="spellStart"/>
      <w:r w:rsidRPr="00406B68">
        <w:rPr>
          <w:rFonts w:ascii="Sylfaen" w:hAnsi="Sylfaen" w:cs="Sylfaen"/>
        </w:rPr>
        <w:t>მიმართ</w:t>
      </w:r>
      <w:proofErr w:type="spellEnd"/>
      <w:r w:rsidRPr="00406B68">
        <w:rPr>
          <w:rFonts w:ascii="Sylfaen" w:hAnsi="Sylfaen"/>
        </w:rPr>
        <w:t xml:space="preserve"> </w:t>
      </w:r>
      <w:proofErr w:type="spellStart"/>
      <w:r w:rsidRPr="00406B68">
        <w:rPr>
          <w:rFonts w:ascii="Sylfaen" w:hAnsi="Sylfaen" w:cs="Sylfaen"/>
        </w:rPr>
        <w:t>ვალი</w:t>
      </w:r>
      <w:proofErr w:type="spellEnd"/>
      <w:r w:rsidRPr="00406B68">
        <w:rPr>
          <w:rFonts w:ascii="Sylfaen" w:hAnsi="Sylfaen"/>
        </w:rPr>
        <w:t xml:space="preserve">) – </w:t>
      </w:r>
      <w:r w:rsidRPr="00406B68">
        <w:rPr>
          <w:rFonts w:ascii="Sylfaen" w:hAnsi="Sylfaen"/>
          <w:lang w:val="ka-GE"/>
        </w:rPr>
        <w:t>40 000</w:t>
      </w:r>
      <w:r w:rsidRPr="00406B68">
        <w:rPr>
          <w:rFonts w:ascii="Sylfaen" w:hAnsi="Sylfaen"/>
        </w:rPr>
        <w:t xml:space="preserve">.0 </w:t>
      </w:r>
      <w:proofErr w:type="spellStart"/>
      <w:r w:rsidRPr="00406B68">
        <w:rPr>
          <w:rFonts w:ascii="Sylfaen" w:hAnsi="Sylfaen" w:cs="Sylfaen"/>
        </w:rPr>
        <w:t>ათასი</w:t>
      </w:r>
      <w:proofErr w:type="spellEnd"/>
      <w:r w:rsidRPr="00406B68">
        <w:rPr>
          <w:rFonts w:ascii="Sylfaen" w:hAnsi="Sylfaen"/>
        </w:rPr>
        <w:t xml:space="preserve"> </w:t>
      </w:r>
      <w:proofErr w:type="spellStart"/>
      <w:r w:rsidRPr="00406B68">
        <w:rPr>
          <w:rFonts w:ascii="Sylfaen" w:hAnsi="Sylfaen" w:cs="Sylfaen"/>
        </w:rPr>
        <w:t>ლარის</w:t>
      </w:r>
      <w:proofErr w:type="spellEnd"/>
      <w:r w:rsidRPr="00406B68">
        <w:rPr>
          <w:rFonts w:ascii="Sylfaen" w:hAnsi="Sylfaen"/>
        </w:rPr>
        <w:t xml:space="preserve"> </w:t>
      </w:r>
      <w:proofErr w:type="spellStart"/>
      <w:r w:rsidRPr="00406B68">
        <w:rPr>
          <w:rFonts w:ascii="Sylfaen" w:hAnsi="Sylfaen" w:cs="Sylfaen"/>
        </w:rPr>
        <w:t>ოდენობით</w:t>
      </w:r>
      <w:proofErr w:type="spellEnd"/>
      <w:r w:rsidRPr="00406B68">
        <w:rPr>
          <w:rFonts w:ascii="Sylfaen" w:hAnsi="Sylfaen"/>
        </w:rPr>
        <w:t xml:space="preserve"> </w:t>
      </w:r>
      <w:proofErr w:type="spellStart"/>
      <w:r w:rsidRPr="00406B68">
        <w:rPr>
          <w:rFonts w:ascii="Sylfaen" w:hAnsi="Sylfaen" w:cs="Sylfaen"/>
        </w:rPr>
        <w:t>საქართველოს</w:t>
      </w:r>
      <w:proofErr w:type="spellEnd"/>
      <w:r w:rsidRPr="00406B68">
        <w:t xml:space="preserve"> </w:t>
      </w:r>
      <w:proofErr w:type="spellStart"/>
      <w:r w:rsidRPr="00406B68">
        <w:rPr>
          <w:rFonts w:ascii="Sylfaen" w:hAnsi="Sylfaen" w:cs="Sylfaen"/>
        </w:rPr>
        <w:t>მთავრობის</w:t>
      </w:r>
      <w:proofErr w:type="spellEnd"/>
      <w:r w:rsidRPr="00406B68">
        <w:t xml:space="preserve"> </w:t>
      </w:r>
      <w:proofErr w:type="spellStart"/>
      <w:r w:rsidRPr="00406B68">
        <w:rPr>
          <w:rFonts w:ascii="Sylfaen" w:hAnsi="Sylfaen" w:cs="Sylfaen"/>
        </w:rPr>
        <w:t>და</w:t>
      </w:r>
      <w:proofErr w:type="spellEnd"/>
      <w:r w:rsidRPr="00406B68">
        <w:t xml:space="preserve"> </w:t>
      </w:r>
      <w:proofErr w:type="spellStart"/>
      <w:r w:rsidRPr="00406B68">
        <w:rPr>
          <w:rFonts w:ascii="Sylfaen" w:hAnsi="Sylfaen" w:cs="Sylfaen"/>
        </w:rPr>
        <w:t>საქართველოს</w:t>
      </w:r>
      <w:proofErr w:type="spellEnd"/>
      <w:r w:rsidRPr="00406B68">
        <w:t xml:space="preserve"> </w:t>
      </w:r>
      <w:proofErr w:type="spellStart"/>
      <w:r w:rsidRPr="00406B68">
        <w:rPr>
          <w:rFonts w:ascii="Sylfaen" w:hAnsi="Sylfaen" w:cs="Sylfaen"/>
        </w:rPr>
        <w:t>ეროვნული</w:t>
      </w:r>
      <w:proofErr w:type="spellEnd"/>
      <w:r w:rsidRPr="00406B68">
        <w:t xml:space="preserve"> </w:t>
      </w:r>
      <w:r w:rsidRPr="00406B68">
        <w:rPr>
          <w:rFonts w:ascii="Sylfaen" w:hAnsi="Sylfaen"/>
          <w:lang w:val="ka-GE"/>
        </w:rPr>
        <w:t>ბანკის 2006 წლის 15 მაისის „საქართველოს მთავრობის საქართველოს ეროვნული ბანკისადმი დავალიანების</w:t>
      </w:r>
      <w:r w:rsidRPr="00406B68">
        <w:t xml:space="preserve"> </w:t>
      </w:r>
      <w:proofErr w:type="spellStart"/>
      <w:r w:rsidRPr="00406B68">
        <w:rPr>
          <w:rFonts w:ascii="Sylfaen" w:hAnsi="Sylfaen" w:cs="Sylfaen"/>
        </w:rPr>
        <w:t>დაფარვის</w:t>
      </w:r>
      <w:proofErr w:type="spellEnd"/>
      <w:r w:rsidRPr="00406B68">
        <w:t xml:space="preserve"> </w:t>
      </w:r>
      <w:proofErr w:type="spellStart"/>
      <w:r w:rsidRPr="00406B68">
        <w:rPr>
          <w:rFonts w:ascii="Sylfaen" w:hAnsi="Sylfaen" w:cs="Sylfaen"/>
        </w:rPr>
        <w:t>ღონისძიებების</w:t>
      </w:r>
      <w:proofErr w:type="spellEnd"/>
      <w:r w:rsidRPr="00406B68">
        <w:t xml:space="preserve"> </w:t>
      </w:r>
      <w:proofErr w:type="spellStart"/>
      <w:r w:rsidRPr="00406B68">
        <w:rPr>
          <w:rFonts w:ascii="Sylfaen" w:hAnsi="Sylfaen" w:cs="Sylfaen"/>
        </w:rPr>
        <w:t>შესახებ</w:t>
      </w:r>
      <w:proofErr w:type="spellEnd"/>
      <w:r w:rsidRPr="00406B68">
        <w:t xml:space="preserve">“ </w:t>
      </w:r>
      <w:r w:rsidRPr="00406B68">
        <w:rPr>
          <w:rFonts w:ascii="Sylfaen" w:hAnsi="Sylfaen"/>
          <w:lang w:val="ka-GE"/>
        </w:rPr>
        <w:t>2006 წლის 20 მარტის</w:t>
      </w:r>
      <w:r w:rsidRPr="00406B68">
        <w:t xml:space="preserve"> </w:t>
      </w:r>
      <w:proofErr w:type="spellStart"/>
      <w:r w:rsidRPr="00406B68">
        <w:rPr>
          <w:rFonts w:ascii="Sylfaen" w:hAnsi="Sylfaen" w:cs="Sylfaen"/>
        </w:rPr>
        <w:t>შეთანხმებაში</w:t>
      </w:r>
      <w:proofErr w:type="spellEnd"/>
      <w:r w:rsidRPr="00406B68">
        <w:t xml:space="preserve"> </w:t>
      </w:r>
      <w:proofErr w:type="spellStart"/>
      <w:r w:rsidRPr="00406B68">
        <w:rPr>
          <w:rFonts w:ascii="Sylfaen" w:hAnsi="Sylfaen" w:cs="Sylfaen"/>
        </w:rPr>
        <w:t>ცვლილებების</w:t>
      </w:r>
      <w:proofErr w:type="spellEnd"/>
      <w:r w:rsidRPr="00406B68">
        <w:t xml:space="preserve"> </w:t>
      </w:r>
      <w:proofErr w:type="spellStart"/>
      <w:r w:rsidRPr="00406B68">
        <w:rPr>
          <w:rFonts w:ascii="Sylfaen" w:hAnsi="Sylfaen" w:cs="Sylfaen"/>
        </w:rPr>
        <w:t>შეტანის</w:t>
      </w:r>
      <w:proofErr w:type="spellEnd"/>
      <w:r w:rsidRPr="00406B68">
        <w:t xml:space="preserve"> </w:t>
      </w:r>
      <w:proofErr w:type="spellStart"/>
      <w:r w:rsidRPr="00406B68">
        <w:rPr>
          <w:rFonts w:ascii="Sylfaen" w:hAnsi="Sylfaen" w:cs="Sylfaen"/>
        </w:rPr>
        <w:t>თაობაზე</w:t>
      </w:r>
      <w:proofErr w:type="spellEnd"/>
      <w:r w:rsidRPr="00406B68">
        <w:t xml:space="preserve">“ </w:t>
      </w:r>
      <w:proofErr w:type="spellStart"/>
      <w:r w:rsidRPr="00406B68">
        <w:rPr>
          <w:rFonts w:ascii="Sylfaen" w:hAnsi="Sylfaen" w:cs="Sylfaen"/>
        </w:rPr>
        <w:t>შეთანხმების</w:t>
      </w:r>
      <w:proofErr w:type="spellEnd"/>
      <w:r w:rsidRPr="00406B68">
        <w:t xml:space="preserve"> </w:t>
      </w:r>
      <w:proofErr w:type="spellStart"/>
      <w:r w:rsidRPr="00406B68">
        <w:rPr>
          <w:rFonts w:ascii="Sylfaen" w:hAnsi="Sylfaen" w:cs="Sylfaen"/>
        </w:rPr>
        <w:t>შესაბამისად</w:t>
      </w:r>
      <w:proofErr w:type="spellEnd"/>
      <w:r w:rsidRPr="00406B68">
        <w:t xml:space="preserve">. </w:t>
      </w:r>
    </w:p>
    <w:p w14:paraId="3BFAEAB3" w14:textId="77777777" w:rsidR="00E075CA" w:rsidRPr="00406B68" w:rsidRDefault="00E075CA" w:rsidP="00E07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</w:rPr>
      </w:pPr>
      <w:r w:rsidRPr="00406B68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 საშინაო ვალდებულებების პროცენტის მომსახურებისათვის საქართველოს 202</w:t>
      </w:r>
      <w:r w:rsidR="00992DC4" w:rsidRPr="00406B68">
        <w:rPr>
          <w:rFonts w:ascii="Sylfaen" w:hAnsi="Sylfaen" w:cs="Sylfaen"/>
          <w:szCs w:val="21"/>
          <w:shd w:val="clear" w:color="auto" w:fill="FFFFFF"/>
        </w:rPr>
        <w:t xml:space="preserve">4 </w:t>
      </w:r>
      <w:r w:rsidRPr="00406B68">
        <w:rPr>
          <w:rFonts w:ascii="Sylfaen" w:hAnsi="Sylfaen" w:cs="Sylfaen"/>
          <w:szCs w:val="21"/>
          <w:shd w:val="clear" w:color="auto" w:fill="FFFFFF"/>
          <w:lang w:val="ka-GE"/>
        </w:rPr>
        <w:t xml:space="preserve">წლის </w:t>
      </w:r>
      <w:proofErr w:type="spellStart"/>
      <w:r w:rsidRPr="00406B68">
        <w:rPr>
          <w:rFonts w:ascii="Sylfaen" w:hAnsi="Sylfaen" w:cs="Sylfaen"/>
        </w:rPr>
        <w:t>სახელმწიფო</w:t>
      </w:r>
      <w:proofErr w:type="spellEnd"/>
      <w:r w:rsidRPr="00406B68">
        <w:rPr>
          <w:rFonts w:ascii="Sylfaen" w:hAnsi="Sylfaen" w:cs="Sylfaen"/>
        </w:rPr>
        <w:t xml:space="preserve"> </w:t>
      </w:r>
      <w:proofErr w:type="spellStart"/>
      <w:r w:rsidRPr="00406B68">
        <w:rPr>
          <w:rFonts w:ascii="Sylfaen" w:hAnsi="Sylfaen" w:cs="Sylfaen"/>
        </w:rPr>
        <w:t>ბიუჯეტიით</w:t>
      </w:r>
      <w:proofErr w:type="spellEnd"/>
      <w:r w:rsidRPr="00406B68">
        <w:rPr>
          <w:rFonts w:ascii="Sylfaen" w:hAnsi="Sylfaen" w:cs="Sylfaen"/>
        </w:rPr>
        <w:t xml:space="preserve"> </w:t>
      </w:r>
      <w:proofErr w:type="spellStart"/>
      <w:r w:rsidRPr="00406B68">
        <w:rPr>
          <w:rFonts w:ascii="Sylfaen" w:hAnsi="Sylfaen" w:cs="Sylfaen"/>
        </w:rPr>
        <w:t>გათვალისწინებულია</w:t>
      </w:r>
      <w:proofErr w:type="spellEnd"/>
      <w:r w:rsidRPr="00406B68">
        <w:rPr>
          <w:rFonts w:ascii="Sylfaen" w:hAnsi="Sylfaen" w:cs="Sylfaen"/>
        </w:rPr>
        <w:t xml:space="preserve"> </w:t>
      </w:r>
      <w:r w:rsidR="00992DC4" w:rsidRPr="00406B68">
        <w:rPr>
          <w:rFonts w:ascii="Sylfaen" w:hAnsi="Sylfaen" w:cs="Sylfaen"/>
        </w:rPr>
        <w:t xml:space="preserve">790 </w:t>
      </w:r>
      <w:r w:rsidRPr="00406B68">
        <w:rPr>
          <w:rFonts w:ascii="Sylfaen" w:hAnsi="Sylfaen" w:cs="Sylfaen"/>
        </w:rPr>
        <w:t xml:space="preserve">000.0 </w:t>
      </w:r>
      <w:proofErr w:type="spellStart"/>
      <w:r w:rsidRPr="00406B68">
        <w:rPr>
          <w:rFonts w:ascii="Sylfaen" w:hAnsi="Sylfaen" w:cs="Sylfaen"/>
        </w:rPr>
        <w:t>ათასი</w:t>
      </w:r>
      <w:proofErr w:type="spellEnd"/>
      <w:r w:rsidRPr="00406B68">
        <w:rPr>
          <w:rFonts w:ascii="Sylfaen" w:hAnsi="Sylfaen" w:cs="Sylfaen"/>
        </w:rPr>
        <w:t xml:space="preserve"> </w:t>
      </w:r>
      <w:proofErr w:type="spellStart"/>
      <w:r w:rsidRPr="00406B68">
        <w:rPr>
          <w:rFonts w:ascii="Sylfaen" w:hAnsi="Sylfaen" w:cs="Sylfaen"/>
        </w:rPr>
        <w:t>ლარი</w:t>
      </w:r>
      <w:proofErr w:type="spellEnd"/>
      <w:r w:rsidRPr="00406B68">
        <w:rPr>
          <w:rFonts w:ascii="Sylfaen" w:hAnsi="Sylfaen" w:cs="Sylfaen"/>
        </w:rPr>
        <w:t>.</w:t>
      </w:r>
    </w:p>
    <w:p w14:paraId="240AAFEB" w14:textId="77777777" w:rsidR="00E075CA" w:rsidRPr="00406B68" w:rsidRDefault="00E075CA" w:rsidP="00E07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406B68">
        <w:rPr>
          <w:rFonts w:ascii="Sylfaen" w:hAnsi="Sylfaen" w:cs="Sylfaen"/>
        </w:rPr>
        <w:t>202</w:t>
      </w:r>
      <w:r w:rsidR="00992DC4" w:rsidRPr="00406B68">
        <w:rPr>
          <w:rFonts w:ascii="Sylfaen" w:hAnsi="Sylfaen" w:cs="Sylfaen"/>
        </w:rPr>
        <w:t>4</w:t>
      </w:r>
      <w:r w:rsidRPr="00406B68">
        <w:rPr>
          <w:rFonts w:ascii="Sylfaen" w:hAnsi="Sylfaen" w:cs="Sylfaen"/>
        </w:rPr>
        <w:t xml:space="preserve"> </w:t>
      </w:r>
      <w:proofErr w:type="spellStart"/>
      <w:r w:rsidRPr="00406B68">
        <w:rPr>
          <w:rFonts w:ascii="Sylfaen" w:hAnsi="Sylfaen" w:cs="Sylfaen"/>
        </w:rPr>
        <w:t>წლის</w:t>
      </w:r>
      <w:proofErr w:type="spellEnd"/>
      <w:r w:rsidRPr="00406B68">
        <w:rPr>
          <w:rFonts w:ascii="Sylfaen" w:hAnsi="Sylfaen" w:cs="Sylfaen"/>
        </w:rPr>
        <w:t xml:space="preserve"> </w:t>
      </w:r>
      <w:proofErr w:type="spellStart"/>
      <w:r w:rsidRPr="00406B68">
        <w:rPr>
          <w:rFonts w:ascii="Sylfaen" w:hAnsi="Sylfaen" w:cs="Sylfaen"/>
        </w:rPr>
        <w:t>სახელმწიფო</w:t>
      </w:r>
      <w:proofErr w:type="spellEnd"/>
      <w:r w:rsidRPr="00406B68">
        <w:t xml:space="preserve"> </w:t>
      </w:r>
      <w:proofErr w:type="spellStart"/>
      <w:r w:rsidRPr="00406B68">
        <w:rPr>
          <w:rFonts w:ascii="Sylfaen" w:hAnsi="Sylfaen" w:cs="Sylfaen"/>
        </w:rPr>
        <w:t>ბიუჯეტის</w:t>
      </w:r>
      <w:proofErr w:type="spellEnd"/>
      <w:r w:rsidRPr="00406B68">
        <w:t xml:space="preserve"> </w:t>
      </w:r>
      <w:proofErr w:type="spellStart"/>
      <w:r w:rsidRPr="00406B68">
        <w:rPr>
          <w:rFonts w:ascii="Sylfaen" w:hAnsi="Sylfaen" w:cs="Sylfaen"/>
        </w:rPr>
        <w:t>კანონით</w:t>
      </w:r>
      <w:proofErr w:type="spellEnd"/>
      <w:r w:rsidRPr="00406B68">
        <w:t xml:space="preserve"> </w:t>
      </w:r>
      <w:proofErr w:type="spellStart"/>
      <w:r w:rsidRPr="00406B68">
        <w:rPr>
          <w:rFonts w:ascii="Sylfaen" w:hAnsi="Sylfaen" w:cs="Sylfaen"/>
        </w:rPr>
        <w:t>განსაზღვრული</w:t>
      </w:r>
      <w:proofErr w:type="spellEnd"/>
      <w:r w:rsidRPr="00406B68">
        <w:t xml:space="preserve"> </w:t>
      </w:r>
      <w:proofErr w:type="spellStart"/>
      <w:r w:rsidRPr="00406B68">
        <w:rPr>
          <w:rFonts w:ascii="Sylfaen" w:hAnsi="Sylfaen" w:cs="Sylfaen"/>
        </w:rPr>
        <w:t>საგარეო</w:t>
      </w:r>
      <w:proofErr w:type="spellEnd"/>
      <w:r w:rsidRPr="00406B68">
        <w:t xml:space="preserve"> </w:t>
      </w:r>
      <w:proofErr w:type="spellStart"/>
      <w:r w:rsidRPr="00406B68">
        <w:rPr>
          <w:rFonts w:ascii="Sylfaen" w:hAnsi="Sylfaen" w:cs="Sylfaen"/>
        </w:rPr>
        <w:t>და</w:t>
      </w:r>
      <w:proofErr w:type="spellEnd"/>
      <w:r w:rsidRPr="00406B68">
        <w:t xml:space="preserve"> </w:t>
      </w:r>
      <w:proofErr w:type="spellStart"/>
      <w:r w:rsidRPr="00406B68">
        <w:rPr>
          <w:rFonts w:ascii="Sylfaen" w:hAnsi="Sylfaen" w:cs="Sylfaen"/>
        </w:rPr>
        <w:t>საშინაო</w:t>
      </w:r>
      <w:proofErr w:type="spellEnd"/>
      <w:r w:rsidRPr="00406B68">
        <w:t xml:space="preserve"> </w:t>
      </w:r>
      <w:proofErr w:type="spellStart"/>
      <w:r w:rsidRPr="00406B68">
        <w:rPr>
          <w:rFonts w:ascii="Sylfaen" w:hAnsi="Sylfaen" w:cs="Sylfaen"/>
        </w:rPr>
        <w:t>ვალის</w:t>
      </w:r>
      <w:proofErr w:type="spellEnd"/>
      <w:r w:rsidRPr="00406B68">
        <w:t xml:space="preserve"> </w:t>
      </w:r>
      <w:proofErr w:type="spellStart"/>
      <w:r w:rsidRPr="00406B68">
        <w:rPr>
          <w:rFonts w:ascii="Sylfaen" w:hAnsi="Sylfaen" w:cs="Sylfaen"/>
        </w:rPr>
        <w:t>პარამეტრები</w:t>
      </w:r>
      <w:proofErr w:type="spellEnd"/>
      <w:r w:rsidRPr="00406B68">
        <w:t xml:space="preserve"> </w:t>
      </w:r>
      <w:proofErr w:type="spellStart"/>
      <w:r w:rsidRPr="00406B68">
        <w:rPr>
          <w:rFonts w:ascii="Sylfaen" w:hAnsi="Sylfaen" w:cs="Sylfaen"/>
        </w:rPr>
        <w:t>უზრუნველყოფენ</w:t>
      </w:r>
      <w:proofErr w:type="spellEnd"/>
      <w:r w:rsidRPr="00406B68">
        <w:t xml:space="preserve"> </w:t>
      </w:r>
      <w:proofErr w:type="spellStart"/>
      <w:r w:rsidRPr="00406B68">
        <w:rPr>
          <w:rFonts w:ascii="Sylfaen" w:hAnsi="Sylfaen" w:cs="Sylfaen"/>
        </w:rPr>
        <w:t>სახელმწიფო</w:t>
      </w:r>
      <w:proofErr w:type="spellEnd"/>
      <w:r w:rsidRPr="00406B68">
        <w:t xml:space="preserve"> </w:t>
      </w:r>
      <w:proofErr w:type="spellStart"/>
      <w:r w:rsidRPr="00406B68">
        <w:rPr>
          <w:rFonts w:ascii="Sylfaen" w:hAnsi="Sylfaen" w:cs="Sylfaen"/>
        </w:rPr>
        <w:t>ვალის</w:t>
      </w:r>
      <w:proofErr w:type="spellEnd"/>
      <w:r w:rsidRPr="00406B68">
        <w:t xml:space="preserve"> </w:t>
      </w:r>
      <w:proofErr w:type="spellStart"/>
      <w:r w:rsidRPr="00406B68">
        <w:rPr>
          <w:rFonts w:ascii="Sylfaen" w:hAnsi="Sylfaen" w:cs="Sylfaen"/>
        </w:rPr>
        <w:t>მდგრადობის</w:t>
      </w:r>
      <w:proofErr w:type="spellEnd"/>
      <w:r w:rsidRPr="00406B68">
        <w:t xml:space="preserve"> </w:t>
      </w:r>
      <w:proofErr w:type="spellStart"/>
      <w:r w:rsidRPr="00406B68">
        <w:rPr>
          <w:rFonts w:ascii="Sylfaen" w:hAnsi="Sylfaen" w:cs="Sylfaen"/>
        </w:rPr>
        <w:t>შენარჩუნებას</w:t>
      </w:r>
      <w:proofErr w:type="spellEnd"/>
      <w:r w:rsidRPr="00406B68">
        <w:t xml:space="preserve"> </w:t>
      </w:r>
      <w:proofErr w:type="spellStart"/>
      <w:r w:rsidRPr="00406B68">
        <w:rPr>
          <w:rFonts w:ascii="Sylfaen" w:hAnsi="Sylfaen" w:cs="Sylfaen"/>
        </w:rPr>
        <w:t>საშუალოვადიან</w:t>
      </w:r>
      <w:proofErr w:type="spellEnd"/>
      <w:r w:rsidRPr="00406B68">
        <w:t xml:space="preserve"> </w:t>
      </w:r>
      <w:proofErr w:type="spellStart"/>
      <w:r w:rsidRPr="00406B68">
        <w:rPr>
          <w:rFonts w:ascii="Sylfaen" w:hAnsi="Sylfaen" w:cs="Sylfaen"/>
        </w:rPr>
        <w:t>პერიოდში</w:t>
      </w:r>
      <w:proofErr w:type="spellEnd"/>
      <w:r w:rsidRPr="00406B68">
        <w:rPr>
          <w:rFonts w:ascii="Sylfaen" w:hAnsi="Sylfaen" w:cs="Sylfaen"/>
          <w:lang w:val="ka-GE"/>
        </w:rPr>
        <w:t>.</w:t>
      </w:r>
    </w:p>
    <w:p w14:paraId="490B8A82" w14:textId="77777777" w:rsidR="00E40F1B" w:rsidRPr="00406B68" w:rsidRDefault="00E40F1B">
      <w:pPr>
        <w:rPr>
          <w:rFonts w:ascii="Sylfaen" w:hAnsi="Sylfaen" w:cs="Sylfaen"/>
          <w:lang w:val="ka-GE"/>
        </w:rPr>
      </w:pPr>
      <w:r w:rsidRPr="00406B68">
        <w:rPr>
          <w:rFonts w:ascii="Sylfaen" w:hAnsi="Sylfaen" w:cs="Sylfaen"/>
          <w:lang w:val="ka-GE"/>
        </w:rPr>
        <w:br w:type="page"/>
      </w:r>
    </w:p>
    <w:p w14:paraId="5ACD89A6" w14:textId="77777777" w:rsidR="00223927" w:rsidRPr="00406B68" w:rsidRDefault="00223927" w:rsidP="004618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</w:p>
    <w:p w14:paraId="1A2678C7" w14:textId="67CE2508" w:rsidR="00FE1A0F" w:rsidRPr="00406B68" w:rsidRDefault="00FE1A0F" w:rsidP="009A5FAB">
      <w:pPr>
        <w:tabs>
          <w:tab w:val="left" w:pos="72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406B68">
        <w:rPr>
          <w:rFonts w:ascii="Sylfaen" w:hAnsi="Sylfaen"/>
          <w:b/>
          <w:lang w:val="ka-GE"/>
        </w:rPr>
        <w:t>მთავრობის ვალის საპროგნოზო ზღვრული მოცულობა 202</w:t>
      </w:r>
      <w:r w:rsidR="00A670A3" w:rsidRPr="00406B68">
        <w:rPr>
          <w:rFonts w:ascii="Sylfaen" w:hAnsi="Sylfaen"/>
          <w:b/>
        </w:rPr>
        <w:t>4</w:t>
      </w:r>
      <w:r w:rsidRPr="00406B68">
        <w:rPr>
          <w:rFonts w:ascii="Sylfaen" w:hAnsi="Sylfaen"/>
          <w:b/>
          <w:lang w:val="ka-GE"/>
        </w:rPr>
        <w:t xml:space="preserve"> წლის ბოლოსთვის</w:t>
      </w:r>
    </w:p>
    <w:p w14:paraId="3429981D" w14:textId="77777777" w:rsidR="008828D7" w:rsidRPr="00406B68" w:rsidRDefault="008828D7" w:rsidP="008828D7">
      <w:pPr>
        <w:tabs>
          <w:tab w:val="left" w:pos="720"/>
          <w:tab w:val="left" w:pos="9072"/>
        </w:tabs>
        <w:spacing w:after="0" w:line="240" w:lineRule="auto"/>
        <w:ind w:right="839"/>
        <w:jc w:val="right"/>
        <w:rPr>
          <w:rFonts w:ascii="Sylfaen" w:hAnsi="Sylfaen"/>
          <w:b/>
          <w:i/>
          <w:sz w:val="18"/>
          <w:szCs w:val="18"/>
          <w:lang w:val="ka-GE"/>
        </w:rPr>
      </w:pPr>
      <w:r w:rsidRPr="00406B68">
        <w:rPr>
          <w:rFonts w:ascii="Sylfaen" w:hAnsi="Sylfaen"/>
          <w:b/>
          <w:i/>
          <w:sz w:val="18"/>
          <w:szCs w:val="18"/>
          <w:lang w:val="ka-GE"/>
        </w:rPr>
        <w:t xml:space="preserve"> </w:t>
      </w:r>
    </w:p>
    <w:p w14:paraId="6A6F80AA" w14:textId="23B6509A" w:rsidR="008828D7" w:rsidRDefault="008828D7" w:rsidP="0007504B">
      <w:pPr>
        <w:tabs>
          <w:tab w:val="left" w:pos="720"/>
          <w:tab w:val="left" w:pos="8222"/>
        </w:tabs>
        <w:spacing w:after="0" w:line="240" w:lineRule="auto"/>
        <w:ind w:right="697"/>
        <w:jc w:val="right"/>
        <w:rPr>
          <w:rFonts w:ascii="Sylfaen" w:hAnsi="Sylfaen"/>
          <w:i/>
          <w:sz w:val="16"/>
          <w:szCs w:val="16"/>
          <w:lang w:val="ka-GE"/>
        </w:rPr>
      </w:pPr>
      <w:r w:rsidRPr="00406B68">
        <w:rPr>
          <w:rFonts w:ascii="Sylfaen" w:hAnsi="Sylfaen"/>
          <w:b/>
          <w:i/>
          <w:sz w:val="18"/>
          <w:szCs w:val="18"/>
          <w:lang w:val="ka-GE"/>
        </w:rPr>
        <w:t xml:space="preserve"> </w:t>
      </w:r>
      <w:r w:rsidRPr="00406B68">
        <w:rPr>
          <w:rFonts w:ascii="Sylfaen" w:hAnsi="Sylfaen"/>
          <w:i/>
          <w:sz w:val="16"/>
          <w:szCs w:val="16"/>
          <w:lang w:val="ka-GE"/>
        </w:rPr>
        <w:t>ათასი ლარი</w:t>
      </w: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6658"/>
        <w:gridCol w:w="2268"/>
      </w:tblGrid>
      <w:tr w:rsidR="0007504B" w:rsidRPr="0007504B" w14:paraId="10821333" w14:textId="77777777" w:rsidTr="0007504B">
        <w:trPr>
          <w:trHeight w:val="195"/>
          <w:tblHeader/>
          <w:jc w:val="center"/>
        </w:trPr>
        <w:tc>
          <w:tcPr>
            <w:tcW w:w="665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A0F9B61" w14:textId="77777777" w:rsidR="0007504B" w:rsidRPr="0007504B" w:rsidRDefault="0007504B" w:rsidP="0007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504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კრედიტორი</w:t>
            </w:r>
            <w:proofErr w:type="spellEnd"/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C8917D" w14:textId="77777777" w:rsidR="0007504B" w:rsidRPr="0007504B" w:rsidRDefault="0007504B" w:rsidP="0007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საპროგნოზო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 </w:t>
            </w: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ნაშთი</w:t>
            </w:r>
            <w:proofErr w:type="spellEnd"/>
            <w:proofErr w:type="gram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 </w:t>
            </w:r>
          </w:p>
        </w:tc>
      </w:tr>
      <w:tr w:rsidR="0007504B" w:rsidRPr="0007504B" w14:paraId="7005C783" w14:textId="77777777" w:rsidTr="0007504B">
        <w:trPr>
          <w:trHeight w:val="195"/>
          <w:tblHeader/>
          <w:jc w:val="center"/>
        </w:trPr>
        <w:tc>
          <w:tcPr>
            <w:tcW w:w="665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69273423" w14:textId="77777777" w:rsidR="0007504B" w:rsidRPr="0007504B" w:rsidRDefault="0007504B" w:rsidP="0007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080DCA" w14:textId="77777777" w:rsidR="0007504B" w:rsidRPr="0007504B" w:rsidRDefault="0007504B" w:rsidP="0007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31.12.2024</w:t>
            </w:r>
          </w:p>
        </w:tc>
      </w:tr>
      <w:tr w:rsidR="0007504B" w:rsidRPr="0007504B" w14:paraId="1ABAFF5F" w14:textId="77777777" w:rsidTr="0007504B">
        <w:trPr>
          <w:trHeight w:val="315"/>
          <w:jc w:val="center"/>
        </w:trPr>
        <w:tc>
          <w:tcPr>
            <w:tcW w:w="66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vAlign w:val="center"/>
            <w:hideMark/>
          </w:tcPr>
          <w:p w14:paraId="28C3D138" w14:textId="77777777" w:rsidR="0007504B" w:rsidRPr="0007504B" w:rsidRDefault="0007504B" w:rsidP="0007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07504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სულ</w:t>
            </w:r>
            <w:proofErr w:type="spellEnd"/>
            <w:r w:rsidRPr="0007504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მთავრობის</w:t>
            </w:r>
            <w:proofErr w:type="spellEnd"/>
            <w:r w:rsidRPr="0007504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proofErr w:type="gramStart"/>
            <w:r w:rsidRPr="0007504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საგარეო</w:t>
            </w:r>
            <w:proofErr w:type="spellEnd"/>
            <w:r w:rsidRPr="0007504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 xml:space="preserve">  </w:t>
            </w:r>
            <w:proofErr w:type="spellStart"/>
            <w:r w:rsidRPr="0007504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ვალის</w:t>
            </w:r>
            <w:proofErr w:type="spellEnd"/>
            <w:proofErr w:type="gramEnd"/>
            <w:r w:rsidRPr="0007504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ზღვრული</w:t>
            </w:r>
            <w:proofErr w:type="spellEnd"/>
            <w:r w:rsidRPr="0007504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მოცულობა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vAlign w:val="center"/>
            <w:hideMark/>
          </w:tcPr>
          <w:p w14:paraId="7B3E2915" w14:textId="77777777" w:rsidR="0007504B" w:rsidRPr="0007504B" w:rsidRDefault="0007504B" w:rsidP="0007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07504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22,763,888</w:t>
            </w:r>
          </w:p>
        </w:tc>
      </w:tr>
      <w:tr w:rsidR="0007504B" w:rsidRPr="0007504B" w14:paraId="49CABE85" w14:textId="77777777" w:rsidTr="0007504B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8E4BC"/>
            <w:vAlign w:val="center"/>
            <w:hideMark/>
          </w:tcPr>
          <w:p w14:paraId="12E392FE" w14:textId="77777777" w:rsidR="0007504B" w:rsidRPr="0007504B" w:rsidRDefault="0007504B" w:rsidP="0007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504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მრავალმხრივი</w:t>
            </w:r>
            <w:proofErr w:type="spellEnd"/>
            <w:r w:rsidRPr="0007504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კრედიტორებისაგან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center"/>
            <w:hideMark/>
          </w:tcPr>
          <w:p w14:paraId="3F8AC595" w14:textId="77777777" w:rsidR="0007504B" w:rsidRPr="0007504B" w:rsidRDefault="0007504B" w:rsidP="0007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7504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17,180,785</w:t>
            </w:r>
          </w:p>
        </w:tc>
      </w:tr>
      <w:tr w:rsidR="0007504B" w:rsidRPr="0007504B" w14:paraId="1EF2D53B" w14:textId="77777777" w:rsidTr="0007504B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FBC28C" w14:textId="77777777" w:rsidR="0007504B" w:rsidRPr="0007504B" w:rsidRDefault="0007504B" w:rsidP="0007504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აზიის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განვითარების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ბანკი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(ADB)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631A40" w14:textId="77777777" w:rsidR="0007504B" w:rsidRPr="0007504B" w:rsidRDefault="0007504B" w:rsidP="0007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6,066,510</w:t>
            </w:r>
          </w:p>
        </w:tc>
      </w:tr>
      <w:tr w:rsidR="0007504B" w:rsidRPr="0007504B" w14:paraId="4E95A9F8" w14:textId="77777777" w:rsidTr="0007504B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EB09F4" w14:textId="77777777" w:rsidR="0007504B" w:rsidRPr="0007504B" w:rsidRDefault="0007504B" w:rsidP="0007504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აზიის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ინფრასტრუქტურის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საინვესტიციო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ბანკი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(AIIB)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E9C775" w14:textId="77777777" w:rsidR="0007504B" w:rsidRPr="0007504B" w:rsidRDefault="0007504B" w:rsidP="0007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529,840</w:t>
            </w:r>
          </w:p>
        </w:tc>
      </w:tr>
      <w:tr w:rsidR="0007504B" w:rsidRPr="0007504B" w14:paraId="39A44532" w14:textId="77777777" w:rsidTr="0007504B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A68075" w14:textId="77777777" w:rsidR="0007504B" w:rsidRPr="0007504B" w:rsidRDefault="0007504B" w:rsidP="0007504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ევროპის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რეკონსტრუქციისა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და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განვითარების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ბანკი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(EBRD)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9B01E4" w14:textId="77777777" w:rsidR="0007504B" w:rsidRPr="0007504B" w:rsidRDefault="0007504B" w:rsidP="0007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628,998</w:t>
            </w:r>
          </w:p>
        </w:tc>
      </w:tr>
      <w:tr w:rsidR="0007504B" w:rsidRPr="0007504B" w14:paraId="015AAEF8" w14:textId="77777777" w:rsidTr="0007504B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FF5FEF" w14:textId="77777777" w:rsidR="0007504B" w:rsidRPr="0007504B" w:rsidRDefault="0007504B" w:rsidP="0007504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ევროპის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საინვესტიციო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ბანკი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 (</w:t>
            </w:r>
            <w:proofErr w:type="gram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EIB)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104CAE" w14:textId="77777777" w:rsidR="0007504B" w:rsidRPr="0007504B" w:rsidRDefault="0007504B" w:rsidP="0007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2,974,809</w:t>
            </w:r>
          </w:p>
        </w:tc>
      </w:tr>
      <w:tr w:rsidR="0007504B" w:rsidRPr="0007504B" w14:paraId="1CD80CD9" w14:textId="77777777" w:rsidTr="0007504B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F70809" w14:textId="77777777" w:rsidR="0007504B" w:rsidRPr="0007504B" w:rsidRDefault="0007504B" w:rsidP="0007504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ევროკავშირი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(EU)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FBEDA1" w14:textId="77777777" w:rsidR="0007504B" w:rsidRPr="0007504B" w:rsidRDefault="0007504B" w:rsidP="0007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381,085</w:t>
            </w:r>
          </w:p>
        </w:tc>
      </w:tr>
      <w:tr w:rsidR="0007504B" w:rsidRPr="0007504B" w14:paraId="6D9557A5" w14:textId="77777777" w:rsidTr="0007504B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71AA6A" w14:textId="77777777" w:rsidR="0007504B" w:rsidRPr="0007504B" w:rsidRDefault="0007504B" w:rsidP="0007504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მსოფლიო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ბანკი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 (</w:t>
            </w:r>
            <w:proofErr w:type="gram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WB)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A36638" w14:textId="77777777" w:rsidR="0007504B" w:rsidRPr="0007504B" w:rsidRDefault="0007504B" w:rsidP="0007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5,944,990</w:t>
            </w:r>
          </w:p>
        </w:tc>
      </w:tr>
      <w:tr w:rsidR="0007504B" w:rsidRPr="0007504B" w14:paraId="14F83F6A" w14:textId="77777777" w:rsidTr="0007504B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5044F6" w14:textId="77777777" w:rsidR="0007504B" w:rsidRPr="0007504B" w:rsidRDefault="0007504B" w:rsidP="0007504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სოფლის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მეურნეობის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განვითარების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საერთაშორისო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ფონდი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(IFAD)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725A1F" w14:textId="77777777" w:rsidR="0007504B" w:rsidRPr="0007504B" w:rsidRDefault="0007504B" w:rsidP="0007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104,695</w:t>
            </w:r>
          </w:p>
        </w:tc>
      </w:tr>
      <w:tr w:rsidR="0007504B" w:rsidRPr="0007504B" w14:paraId="4BC057D6" w14:textId="77777777" w:rsidTr="0007504B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A58B6B" w14:textId="77777777" w:rsidR="0007504B" w:rsidRPr="0007504B" w:rsidRDefault="0007504B" w:rsidP="0007504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საერთაშორისო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სავალუტო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ფონდი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(IMF)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E24D67" w14:textId="77777777" w:rsidR="0007504B" w:rsidRPr="0007504B" w:rsidRDefault="0007504B" w:rsidP="0007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502,765</w:t>
            </w:r>
          </w:p>
        </w:tc>
      </w:tr>
      <w:tr w:rsidR="0007504B" w:rsidRPr="0007504B" w14:paraId="5D38BB2D" w14:textId="77777777" w:rsidTr="0007504B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F68A7B" w14:textId="77777777" w:rsidR="0007504B" w:rsidRPr="0007504B" w:rsidRDefault="0007504B" w:rsidP="0007504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ევროსაბჭოს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განვითარების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ბანკი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(CEB)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2B4D14" w14:textId="77777777" w:rsidR="0007504B" w:rsidRPr="0007504B" w:rsidRDefault="0007504B" w:rsidP="0007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38,516</w:t>
            </w:r>
          </w:p>
        </w:tc>
      </w:tr>
      <w:tr w:rsidR="0007504B" w:rsidRPr="0007504B" w14:paraId="0B779016" w14:textId="77777777" w:rsidTr="0007504B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718F0D" w14:textId="77777777" w:rsidR="0007504B" w:rsidRPr="0007504B" w:rsidRDefault="0007504B" w:rsidP="0007504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სკანდინავიური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გარემოსდაცვის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საფინანსო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კორპორაცია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(NEFCO)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89E087" w14:textId="77777777" w:rsidR="0007504B" w:rsidRPr="0007504B" w:rsidRDefault="0007504B" w:rsidP="0007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8,578</w:t>
            </w:r>
          </w:p>
        </w:tc>
      </w:tr>
      <w:tr w:rsidR="0007504B" w:rsidRPr="0007504B" w14:paraId="5ADBA166" w14:textId="77777777" w:rsidTr="0007504B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8E4BC"/>
            <w:vAlign w:val="center"/>
            <w:hideMark/>
          </w:tcPr>
          <w:p w14:paraId="04DF44FB" w14:textId="77777777" w:rsidR="0007504B" w:rsidRPr="0007504B" w:rsidRDefault="0007504B" w:rsidP="0007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504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ორმხრივი</w:t>
            </w:r>
            <w:proofErr w:type="spellEnd"/>
            <w:r w:rsidRPr="0007504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კრედიტორებისაგან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center"/>
            <w:hideMark/>
          </w:tcPr>
          <w:p w14:paraId="04661260" w14:textId="77777777" w:rsidR="0007504B" w:rsidRPr="0007504B" w:rsidRDefault="0007504B" w:rsidP="0007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7504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4,227,003</w:t>
            </w:r>
          </w:p>
        </w:tc>
        <w:bookmarkStart w:id="0" w:name="_GoBack"/>
        <w:bookmarkEnd w:id="0"/>
      </w:tr>
      <w:tr w:rsidR="0007504B" w:rsidRPr="0007504B" w14:paraId="42181032" w14:textId="77777777" w:rsidTr="0007504B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CBAC8F" w14:textId="77777777" w:rsidR="0007504B" w:rsidRPr="0007504B" w:rsidRDefault="0007504B" w:rsidP="0007504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სომხეთი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A7B002" w14:textId="77777777" w:rsidR="0007504B" w:rsidRPr="0007504B" w:rsidRDefault="0007504B" w:rsidP="0007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2,653</w:t>
            </w:r>
          </w:p>
        </w:tc>
      </w:tr>
      <w:tr w:rsidR="0007504B" w:rsidRPr="0007504B" w14:paraId="3F735333" w14:textId="77777777" w:rsidTr="0007504B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323557" w14:textId="77777777" w:rsidR="0007504B" w:rsidRPr="0007504B" w:rsidRDefault="0007504B" w:rsidP="0007504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აზერბაიჯანი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352905" w14:textId="77777777" w:rsidR="0007504B" w:rsidRPr="0007504B" w:rsidRDefault="0007504B" w:rsidP="0007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3,008</w:t>
            </w:r>
          </w:p>
        </w:tc>
      </w:tr>
      <w:tr w:rsidR="0007504B" w:rsidRPr="0007504B" w14:paraId="19F43F48" w14:textId="77777777" w:rsidTr="0007504B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4B8FB6" w14:textId="77777777" w:rsidR="0007504B" w:rsidRPr="0007504B" w:rsidRDefault="0007504B" w:rsidP="0007504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ავსტრია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D51E32" w14:textId="77777777" w:rsidR="0007504B" w:rsidRPr="0007504B" w:rsidRDefault="0007504B" w:rsidP="0007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28,284</w:t>
            </w:r>
          </w:p>
        </w:tc>
      </w:tr>
      <w:tr w:rsidR="0007504B" w:rsidRPr="0007504B" w14:paraId="07478D12" w14:textId="77777777" w:rsidTr="0007504B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2C5BD6" w14:textId="77777777" w:rsidR="0007504B" w:rsidRPr="0007504B" w:rsidRDefault="0007504B" w:rsidP="0007504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საფრანგეთი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CC00CD" w14:textId="77777777" w:rsidR="0007504B" w:rsidRPr="0007504B" w:rsidRDefault="0007504B" w:rsidP="0007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2,172,259</w:t>
            </w:r>
          </w:p>
        </w:tc>
      </w:tr>
      <w:tr w:rsidR="0007504B" w:rsidRPr="0007504B" w14:paraId="55F3A8F8" w14:textId="77777777" w:rsidTr="0007504B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FBA1C9" w14:textId="77777777" w:rsidR="0007504B" w:rsidRPr="0007504B" w:rsidRDefault="0007504B" w:rsidP="0007504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გერმანია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7A8956" w14:textId="77777777" w:rsidR="0007504B" w:rsidRPr="0007504B" w:rsidRDefault="0007504B" w:rsidP="0007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1,608,997</w:t>
            </w:r>
          </w:p>
        </w:tc>
      </w:tr>
      <w:tr w:rsidR="0007504B" w:rsidRPr="0007504B" w14:paraId="01219B2E" w14:textId="77777777" w:rsidTr="0007504B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A60E54" w14:textId="77777777" w:rsidR="0007504B" w:rsidRPr="0007504B" w:rsidRDefault="0007504B" w:rsidP="0007504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ირანი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809D5C" w14:textId="77777777" w:rsidR="0007504B" w:rsidRPr="0007504B" w:rsidRDefault="0007504B" w:rsidP="0007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2,194</w:t>
            </w:r>
          </w:p>
        </w:tc>
      </w:tr>
      <w:tr w:rsidR="0007504B" w:rsidRPr="0007504B" w14:paraId="59AB8E2D" w14:textId="77777777" w:rsidTr="0007504B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4AF581" w14:textId="77777777" w:rsidR="0007504B" w:rsidRPr="0007504B" w:rsidRDefault="0007504B" w:rsidP="0007504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იაპონია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B8F569" w14:textId="77777777" w:rsidR="0007504B" w:rsidRPr="0007504B" w:rsidRDefault="0007504B" w:rsidP="0007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336,954</w:t>
            </w:r>
          </w:p>
        </w:tc>
      </w:tr>
      <w:tr w:rsidR="0007504B" w:rsidRPr="0007504B" w14:paraId="6436D253" w14:textId="77777777" w:rsidTr="0007504B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7A3B6A" w14:textId="77777777" w:rsidR="0007504B" w:rsidRPr="0007504B" w:rsidRDefault="0007504B" w:rsidP="0007504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ყაზახეთი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46123F" w14:textId="77777777" w:rsidR="0007504B" w:rsidRPr="0007504B" w:rsidRDefault="0007504B" w:rsidP="0007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3,272</w:t>
            </w:r>
          </w:p>
        </w:tc>
      </w:tr>
      <w:tr w:rsidR="0007504B" w:rsidRPr="0007504B" w14:paraId="4534ACBF" w14:textId="77777777" w:rsidTr="0007504B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2FB962" w14:textId="77777777" w:rsidR="0007504B" w:rsidRPr="0007504B" w:rsidRDefault="0007504B" w:rsidP="0007504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ქუვეითი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E7A86A" w14:textId="77777777" w:rsidR="0007504B" w:rsidRPr="0007504B" w:rsidRDefault="0007504B" w:rsidP="0007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25,653</w:t>
            </w:r>
          </w:p>
        </w:tc>
      </w:tr>
      <w:tr w:rsidR="0007504B" w:rsidRPr="0007504B" w14:paraId="5C0EE977" w14:textId="77777777" w:rsidTr="0007504B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D3E4BF" w14:textId="77777777" w:rsidR="0007504B" w:rsidRPr="0007504B" w:rsidRDefault="0007504B" w:rsidP="0007504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ნიდერლანდების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სამეფო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FB2032" w14:textId="77777777" w:rsidR="0007504B" w:rsidRPr="0007504B" w:rsidRDefault="0007504B" w:rsidP="0007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65</w:t>
            </w:r>
          </w:p>
        </w:tc>
      </w:tr>
      <w:tr w:rsidR="0007504B" w:rsidRPr="0007504B" w14:paraId="49371448" w14:textId="77777777" w:rsidTr="0007504B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1F6920" w14:textId="77777777" w:rsidR="0007504B" w:rsidRPr="0007504B" w:rsidRDefault="0007504B" w:rsidP="0007504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რუსეთი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10C3DF" w14:textId="77777777" w:rsidR="0007504B" w:rsidRPr="0007504B" w:rsidRDefault="0007504B" w:rsidP="0007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20,560</w:t>
            </w:r>
          </w:p>
        </w:tc>
      </w:tr>
      <w:tr w:rsidR="0007504B" w:rsidRPr="0007504B" w14:paraId="31957261" w14:textId="77777777" w:rsidTr="0007504B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11F8ED" w14:textId="77777777" w:rsidR="0007504B" w:rsidRPr="0007504B" w:rsidRDefault="0007504B" w:rsidP="0007504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თურქეთი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879616" w14:textId="77777777" w:rsidR="0007504B" w:rsidRPr="0007504B" w:rsidRDefault="0007504B" w:rsidP="0007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5,857</w:t>
            </w:r>
          </w:p>
        </w:tc>
      </w:tr>
      <w:tr w:rsidR="0007504B" w:rsidRPr="0007504B" w14:paraId="39E810EF" w14:textId="77777777" w:rsidTr="0007504B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51C968" w14:textId="77777777" w:rsidR="0007504B" w:rsidRPr="0007504B" w:rsidRDefault="0007504B" w:rsidP="0007504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თურქმენეთი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A87046" w14:textId="77777777" w:rsidR="0007504B" w:rsidRPr="0007504B" w:rsidRDefault="0007504B" w:rsidP="0007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566</w:t>
            </w:r>
          </w:p>
        </w:tc>
      </w:tr>
      <w:tr w:rsidR="0007504B" w:rsidRPr="0007504B" w14:paraId="20B6B21B" w14:textId="77777777" w:rsidTr="0007504B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DE830F" w14:textId="77777777" w:rsidR="0007504B" w:rsidRPr="0007504B" w:rsidRDefault="0007504B" w:rsidP="0007504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ამერიკის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შეერთებული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შტატები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568EF1" w14:textId="77777777" w:rsidR="0007504B" w:rsidRPr="0007504B" w:rsidRDefault="0007504B" w:rsidP="0007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16,681</w:t>
            </w:r>
          </w:p>
        </w:tc>
      </w:tr>
      <w:tr w:rsidR="0007504B" w:rsidRPr="0007504B" w14:paraId="0FF80BCD" w14:textId="77777777" w:rsidTr="0007504B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8E4BC"/>
            <w:vAlign w:val="center"/>
            <w:hideMark/>
          </w:tcPr>
          <w:p w14:paraId="1BDB87B5" w14:textId="77777777" w:rsidR="0007504B" w:rsidRPr="0007504B" w:rsidRDefault="0007504B" w:rsidP="0007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504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სხვა</w:t>
            </w:r>
            <w:proofErr w:type="spellEnd"/>
            <w:r w:rsidRPr="0007504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საგარეო</w:t>
            </w:r>
            <w:proofErr w:type="spellEnd"/>
            <w:r w:rsidRPr="0007504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ვალდებულებები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center"/>
            <w:hideMark/>
          </w:tcPr>
          <w:p w14:paraId="4FF1F2AF" w14:textId="77777777" w:rsidR="0007504B" w:rsidRPr="0007504B" w:rsidRDefault="0007504B" w:rsidP="0007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7504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1,356,100</w:t>
            </w:r>
          </w:p>
        </w:tc>
      </w:tr>
      <w:tr w:rsidR="0007504B" w:rsidRPr="0007504B" w14:paraId="339A259A" w14:textId="77777777" w:rsidTr="0007504B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E9845A" w14:textId="77777777" w:rsidR="0007504B" w:rsidRPr="0007504B" w:rsidRDefault="0007504B" w:rsidP="0007504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ევრობონდი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87321B" w14:textId="77777777" w:rsidR="0007504B" w:rsidRPr="0007504B" w:rsidRDefault="0007504B" w:rsidP="0007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1,356,100</w:t>
            </w:r>
          </w:p>
        </w:tc>
      </w:tr>
      <w:tr w:rsidR="0007504B" w:rsidRPr="0007504B" w14:paraId="28930541" w14:textId="77777777" w:rsidTr="0007504B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vAlign w:val="center"/>
            <w:hideMark/>
          </w:tcPr>
          <w:p w14:paraId="3BA15F16" w14:textId="77777777" w:rsidR="0007504B" w:rsidRPr="0007504B" w:rsidRDefault="0007504B" w:rsidP="0007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07504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მთავრობის</w:t>
            </w:r>
            <w:proofErr w:type="spellEnd"/>
            <w:r w:rsidRPr="0007504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საშინაო</w:t>
            </w:r>
            <w:proofErr w:type="spellEnd"/>
            <w:r w:rsidRPr="0007504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ვალის</w:t>
            </w:r>
            <w:proofErr w:type="spellEnd"/>
            <w:r w:rsidRPr="0007504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ზღვრული</w:t>
            </w:r>
            <w:proofErr w:type="spellEnd"/>
            <w:r w:rsidRPr="0007504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მოცულობა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vAlign w:val="center"/>
            <w:hideMark/>
          </w:tcPr>
          <w:p w14:paraId="38C9962D" w14:textId="77777777" w:rsidR="0007504B" w:rsidRPr="0007504B" w:rsidRDefault="0007504B" w:rsidP="0007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07504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9,950,016</w:t>
            </w:r>
          </w:p>
        </w:tc>
      </w:tr>
      <w:tr w:rsidR="0007504B" w:rsidRPr="0007504B" w14:paraId="2A935CB7" w14:textId="77777777" w:rsidTr="0007504B">
        <w:trPr>
          <w:trHeight w:val="450"/>
          <w:jc w:val="center"/>
        </w:trPr>
        <w:tc>
          <w:tcPr>
            <w:tcW w:w="66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3D5E57" w14:textId="77777777" w:rsidR="0007504B" w:rsidRPr="0007504B" w:rsidRDefault="0007504B" w:rsidP="0007504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ეროვნული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ბანკისთვის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განკუთვნილი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ერთწლიანი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ყოველწლიურად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განახლებადი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სახელმწიფო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ობლიგაცია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58ED45" w14:textId="77777777" w:rsidR="0007504B" w:rsidRPr="0007504B" w:rsidRDefault="0007504B" w:rsidP="0007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40,846</w:t>
            </w:r>
          </w:p>
        </w:tc>
      </w:tr>
      <w:tr w:rsidR="0007504B" w:rsidRPr="0007504B" w14:paraId="1F6263F6" w14:textId="77777777" w:rsidTr="0007504B">
        <w:trPr>
          <w:trHeight w:val="330"/>
          <w:jc w:val="center"/>
        </w:trPr>
        <w:tc>
          <w:tcPr>
            <w:tcW w:w="66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589AA4" w14:textId="77777777" w:rsidR="0007504B" w:rsidRPr="0007504B" w:rsidRDefault="0007504B" w:rsidP="0007504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სხვადასხვა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ვადის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სახელმწიფო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ობლიგაციები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ღია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ბაზრის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ოპერაციებისთვის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316E54" w14:textId="77777777" w:rsidR="0007504B" w:rsidRPr="0007504B" w:rsidRDefault="0007504B" w:rsidP="0007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152,000.0</w:t>
            </w:r>
          </w:p>
        </w:tc>
      </w:tr>
      <w:tr w:rsidR="0007504B" w:rsidRPr="0007504B" w14:paraId="0A874CE4" w14:textId="77777777" w:rsidTr="0007504B">
        <w:trPr>
          <w:trHeight w:val="330"/>
          <w:jc w:val="center"/>
        </w:trPr>
        <w:tc>
          <w:tcPr>
            <w:tcW w:w="66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A186DF" w14:textId="77777777" w:rsidR="0007504B" w:rsidRPr="0007504B" w:rsidRDefault="0007504B" w:rsidP="0007504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ფინანსთა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სამინისტროს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სახაზინო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ვალდებულებები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BFDCD2" w14:textId="77777777" w:rsidR="0007504B" w:rsidRPr="0007504B" w:rsidRDefault="0007504B" w:rsidP="0007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337,235.0</w:t>
            </w:r>
          </w:p>
        </w:tc>
      </w:tr>
      <w:tr w:rsidR="0007504B" w:rsidRPr="0007504B" w14:paraId="7E47F230" w14:textId="77777777" w:rsidTr="0007504B">
        <w:trPr>
          <w:trHeight w:val="330"/>
          <w:jc w:val="center"/>
        </w:trPr>
        <w:tc>
          <w:tcPr>
            <w:tcW w:w="66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9D9030" w14:textId="77777777" w:rsidR="0007504B" w:rsidRPr="0007504B" w:rsidRDefault="0007504B" w:rsidP="0007504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ფინანსთა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სამინისტროს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სახაზინო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ობლიგაციები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B12E3E" w14:textId="77777777" w:rsidR="0007504B" w:rsidRPr="0007504B" w:rsidRDefault="0007504B" w:rsidP="0007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9,397,919.0</w:t>
            </w:r>
          </w:p>
        </w:tc>
      </w:tr>
      <w:tr w:rsidR="0007504B" w:rsidRPr="0007504B" w14:paraId="5F9FC7E5" w14:textId="77777777" w:rsidTr="0007504B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230A55" w14:textId="77777777" w:rsidR="0007504B" w:rsidRPr="0007504B" w:rsidRDefault="0007504B" w:rsidP="0007504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საბიუჯეტო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ორგანიზაციების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სესხის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სახით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არსებული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ვალი</w:t>
            </w:r>
            <w:proofErr w:type="spellEnd"/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503220" w14:textId="77777777" w:rsidR="0007504B" w:rsidRPr="0007504B" w:rsidRDefault="0007504B" w:rsidP="0007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0750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22,015.8</w:t>
            </w:r>
          </w:p>
        </w:tc>
      </w:tr>
      <w:tr w:rsidR="0007504B" w:rsidRPr="0007504B" w14:paraId="545A9C72" w14:textId="77777777" w:rsidTr="0007504B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C486F8" w14:textId="77777777" w:rsidR="0007504B" w:rsidRPr="0007504B" w:rsidRDefault="0007504B" w:rsidP="0007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0750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სულ</w:t>
            </w:r>
            <w:proofErr w:type="spellEnd"/>
            <w:r w:rsidRPr="0007504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მთავრობის</w:t>
            </w:r>
            <w:proofErr w:type="spellEnd"/>
            <w:r w:rsidRPr="0007504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ვალის</w:t>
            </w:r>
            <w:proofErr w:type="spellEnd"/>
            <w:r w:rsidRPr="0007504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ზღვრული</w:t>
            </w:r>
            <w:proofErr w:type="spellEnd"/>
            <w:r w:rsidRPr="0007504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07504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მოცულობა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7A855B" w14:textId="77777777" w:rsidR="0007504B" w:rsidRPr="0007504B" w:rsidRDefault="0007504B" w:rsidP="0007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750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32,713,904</w:t>
            </w:r>
          </w:p>
        </w:tc>
      </w:tr>
    </w:tbl>
    <w:p w14:paraId="243EDEC4" w14:textId="43505195" w:rsidR="008466DA" w:rsidRDefault="008466DA" w:rsidP="006A47A6">
      <w:pPr>
        <w:tabs>
          <w:tab w:val="left" w:pos="720"/>
          <w:tab w:val="left" w:pos="9072"/>
        </w:tabs>
        <w:spacing w:after="0" w:line="240" w:lineRule="auto"/>
        <w:ind w:right="1122"/>
        <w:jc w:val="right"/>
        <w:rPr>
          <w:rFonts w:ascii="Sylfaen" w:hAnsi="Sylfaen"/>
          <w:i/>
          <w:sz w:val="16"/>
          <w:szCs w:val="16"/>
          <w:lang w:val="ka-GE"/>
        </w:rPr>
      </w:pPr>
    </w:p>
    <w:p w14:paraId="7B56A335" w14:textId="2D3259B3" w:rsidR="008466DA" w:rsidRDefault="008466DA" w:rsidP="006A47A6">
      <w:pPr>
        <w:tabs>
          <w:tab w:val="left" w:pos="720"/>
          <w:tab w:val="left" w:pos="9072"/>
        </w:tabs>
        <w:spacing w:after="0" w:line="240" w:lineRule="auto"/>
        <w:ind w:right="1122"/>
        <w:jc w:val="right"/>
        <w:rPr>
          <w:rFonts w:ascii="Sylfaen" w:hAnsi="Sylfaen"/>
          <w:i/>
          <w:sz w:val="16"/>
          <w:szCs w:val="16"/>
          <w:lang w:val="ka-GE"/>
        </w:rPr>
      </w:pPr>
    </w:p>
    <w:p w14:paraId="7ACFA11F" w14:textId="77777777" w:rsidR="00782F3B" w:rsidRPr="00406B68" w:rsidRDefault="00782F3B" w:rsidP="00271F2E">
      <w:pPr>
        <w:spacing w:after="0" w:line="240" w:lineRule="auto"/>
        <w:ind w:left="851" w:right="697"/>
        <w:rPr>
          <w:rFonts w:ascii="Sylfaen" w:hAnsi="Sylfaen"/>
          <w:i/>
          <w:sz w:val="14"/>
          <w:szCs w:val="16"/>
          <w:lang w:val="ka-GE"/>
        </w:rPr>
      </w:pPr>
    </w:p>
    <w:p w14:paraId="31EF9ADB" w14:textId="21A30573" w:rsidR="0053506B" w:rsidRPr="00406B68" w:rsidRDefault="006A47A6" w:rsidP="008466DA">
      <w:pPr>
        <w:spacing w:after="0" w:line="240" w:lineRule="auto"/>
        <w:ind w:left="1134" w:right="697"/>
        <w:jc w:val="both"/>
        <w:rPr>
          <w:rFonts w:ascii="Sylfaen" w:hAnsi="Sylfaen" w:cs="Sylfaen"/>
          <w:sz w:val="16"/>
          <w:lang w:val="ka-GE"/>
        </w:rPr>
      </w:pPr>
      <w:r w:rsidRPr="00406B68">
        <w:rPr>
          <w:rFonts w:ascii="Sylfaen" w:hAnsi="Sylfaen"/>
          <w:i/>
          <w:sz w:val="14"/>
          <w:szCs w:val="16"/>
          <w:lang w:val="ka-GE"/>
        </w:rPr>
        <w:t>ცხრილში გამოყენებულია 2023 წლის 23 ნოემბრის გაცვლითი კურსი:  1 EUR = 2.9558  GEL; 1 SDR = 3.6097 GEL; 100 JPY = 1.</w:t>
      </w:r>
      <w:r w:rsidR="00B25EE3" w:rsidRPr="00406B68">
        <w:rPr>
          <w:rFonts w:ascii="Sylfaen" w:hAnsi="Sylfaen"/>
          <w:i/>
          <w:sz w:val="14"/>
          <w:szCs w:val="16"/>
          <w:lang w:val="ka-GE"/>
        </w:rPr>
        <w:t>8</w:t>
      </w:r>
      <w:r w:rsidR="0007504B">
        <w:rPr>
          <w:rFonts w:ascii="Sylfaen" w:hAnsi="Sylfaen"/>
          <w:i/>
          <w:sz w:val="14"/>
          <w:szCs w:val="16"/>
          <w:lang w:val="ka-GE"/>
        </w:rPr>
        <w:t>19</w:t>
      </w:r>
      <w:r w:rsidRPr="00406B68">
        <w:rPr>
          <w:rFonts w:ascii="Sylfaen" w:hAnsi="Sylfaen"/>
          <w:i/>
          <w:sz w:val="14"/>
          <w:szCs w:val="16"/>
          <w:lang w:val="ka-GE"/>
        </w:rPr>
        <w:t xml:space="preserve"> GEL; 1 KWD = 8.8001  GEL; 1 USD = 2.7122 GEL.</w:t>
      </w:r>
      <w:r w:rsidR="00714A5B" w:rsidRPr="00406B68">
        <w:rPr>
          <w:rFonts w:ascii="Sylfaen" w:hAnsi="Sylfaen"/>
          <w:i/>
          <w:sz w:val="14"/>
          <w:szCs w:val="16"/>
          <w:lang w:val="ka-GE"/>
        </w:rPr>
        <w:tab/>
      </w:r>
    </w:p>
    <w:sectPr w:rsidR="0053506B" w:rsidRPr="00406B68" w:rsidSect="00423D2D">
      <w:footerReference w:type="default" r:id="rId11"/>
      <w:footerReference w:type="first" r:id="rId12"/>
      <w:pgSz w:w="11907" w:h="16839" w:code="9"/>
      <w:pgMar w:top="568" w:right="1134" w:bottom="900" w:left="720" w:header="720" w:footer="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32E78" w14:textId="77777777" w:rsidR="006D3474" w:rsidRDefault="006D3474" w:rsidP="00400BED">
      <w:pPr>
        <w:spacing w:after="0" w:line="240" w:lineRule="auto"/>
      </w:pPr>
      <w:r>
        <w:separator/>
      </w:r>
    </w:p>
  </w:endnote>
  <w:endnote w:type="continuationSeparator" w:id="0">
    <w:p w14:paraId="4A93B6EF" w14:textId="77777777" w:rsidR="006D3474" w:rsidRDefault="006D3474" w:rsidP="0040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t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8052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E75DE4" w14:textId="6236D1C2" w:rsidR="002F2CE0" w:rsidRDefault="002F2C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C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09C4E7" w14:textId="77777777" w:rsidR="002F2CE0" w:rsidRDefault="002F2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11694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C4E1EE" w14:textId="599F1C7C" w:rsidR="002F2CE0" w:rsidRDefault="002F2C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C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1C3037" w14:textId="77777777" w:rsidR="002F2CE0" w:rsidRDefault="002F2CE0" w:rsidP="008869B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CE295" w14:textId="77777777" w:rsidR="006D3474" w:rsidRDefault="006D3474" w:rsidP="00400BED">
      <w:pPr>
        <w:spacing w:after="0" w:line="240" w:lineRule="auto"/>
      </w:pPr>
      <w:r>
        <w:separator/>
      </w:r>
    </w:p>
  </w:footnote>
  <w:footnote w:type="continuationSeparator" w:id="0">
    <w:p w14:paraId="14DC10A8" w14:textId="77777777" w:rsidR="006D3474" w:rsidRDefault="006D3474" w:rsidP="0040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939"/>
    <w:multiLevelType w:val="hybridMultilevel"/>
    <w:tmpl w:val="38FA51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06A7"/>
    <w:multiLevelType w:val="hybridMultilevel"/>
    <w:tmpl w:val="E090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3B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E6D45"/>
    <w:multiLevelType w:val="hybridMultilevel"/>
    <w:tmpl w:val="8DECFF5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0B7251"/>
    <w:multiLevelType w:val="hybridMultilevel"/>
    <w:tmpl w:val="F7C4C704"/>
    <w:lvl w:ilvl="0" w:tplc="8820BA6A">
      <w:start w:val="2024"/>
      <w:numFmt w:val="bullet"/>
      <w:lvlText w:val="-"/>
      <w:lvlJc w:val="left"/>
      <w:pPr>
        <w:ind w:left="780" w:hanging="360"/>
      </w:pPr>
      <w:rPr>
        <w:rFonts w:ascii="Sylfaen" w:eastAsia="Sylfae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7C07482"/>
    <w:multiLevelType w:val="hybridMultilevel"/>
    <w:tmpl w:val="CC12667E"/>
    <w:lvl w:ilvl="0" w:tplc="4E683B80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13875CC3"/>
    <w:multiLevelType w:val="hybridMultilevel"/>
    <w:tmpl w:val="C8D6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C57C7"/>
    <w:multiLevelType w:val="hybridMultilevel"/>
    <w:tmpl w:val="52D63BC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AB7F26"/>
    <w:multiLevelType w:val="hybridMultilevel"/>
    <w:tmpl w:val="0DCEDD20"/>
    <w:lvl w:ilvl="0" w:tplc="0A4EBED2">
      <w:start w:val="2024"/>
      <w:numFmt w:val="bullet"/>
      <w:lvlText w:val="-"/>
      <w:lvlJc w:val="left"/>
      <w:pPr>
        <w:ind w:left="435" w:hanging="360"/>
      </w:pPr>
      <w:rPr>
        <w:rFonts w:ascii="Sylfaen" w:eastAsiaTheme="minorEastAsia" w:hAnsi="Sylfaen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2DA955A3"/>
    <w:multiLevelType w:val="hybridMultilevel"/>
    <w:tmpl w:val="242C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F276E"/>
    <w:multiLevelType w:val="hybridMultilevel"/>
    <w:tmpl w:val="A84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5238B"/>
    <w:multiLevelType w:val="hybridMultilevel"/>
    <w:tmpl w:val="4A4CC32E"/>
    <w:lvl w:ilvl="0" w:tplc="8820BA6A">
      <w:start w:val="2024"/>
      <w:numFmt w:val="bullet"/>
      <w:lvlText w:val="-"/>
      <w:lvlJc w:val="left"/>
      <w:pPr>
        <w:ind w:left="1619" w:hanging="360"/>
      </w:pPr>
      <w:rPr>
        <w:rFonts w:ascii="Sylfaen" w:eastAsia="Sylfaen" w:hAnsi="Sylfaen" w:cs="Sylfaen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1" w15:restartNumberingAfterBreak="0">
    <w:nsid w:val="3D733694"/>
    <w:multiLevelType w:val="hybridMultilevel"/>
    <w:tmpl w:val="36CCA540"/>
    <w:lvl w:ilvl="0" w:tplc="4E683B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105F0"/>
    <w:multiLevelType w:val="hybridMultilevel"/>
    <w:tmpl w:val="FD3A3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030B5"/>
    <w:multiLevelType w:val="hybridMultilevel"/>
    <w:tmpl w:val="BB66EE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20AAB"/>
    <w:multiLevelType w:val="hybridMultilevel"/>
    <w:tmpl w:val="EDE04616"/>
    <w:lvl w:ilvl="0" w:tplc="25FA5B1E">
      <w:start w:val="2024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97C21"/>
    <w:multiLevelType w:val="hybridMultilevel"/>
    <w:tmpl w:val="92A429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45785"/>
    <w:multiLevelType w:val="hybridMultilevel"/>
    <w:tmpl w:val="B86EFDCA"/>
    <w:lvl w:ilvl="0" w:tplc="39C46994">
      <w:numFmt w:val="bullet"/>
      <w:lvlText w:val=""/>
      <w:lvlJc w:val="left"/>
      <w:pPr>
        <w:ind w:left="144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7C4237"/>
    <w:multiLevelType w:val="hybridMultilevel"/>
    <w:tmpl w:val="0664A0CE"/>
    <w:lvl w:ilvl="0" w:tplc="17EACFD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2635D"/>
    <w:multiLevelType w:val="hybridMultilevel"/>
    <w:tmpl w:val="79FC49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6E185830"/>
    <w:multiLevelType w:val="hybridMultilevel"/>
    <w:tmpl w:val="2E4A3E04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963E1"/>
    <w:multiLevelType w:val="hybridMultilevel"/>
    <w:tmpl w:val="D4B2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8505A"/>
    <w:multiLevelType w:val="hybridMultilevel"/>
    <w:tmpl w:val="C640421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B03C67"/>
    <w:multiLevelType w:val="hybridMultilevel"/>
    <w:tmpl w:val="FFD05AA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 w15:restartNumberingAfterBreak="0">
    <w:nsid w:val="7D296A6E"/>
    <w:multiLevelType w:val="hybridMultilevel"/>
    <w:tmpl w:val="A7CA7D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9"/>
  </w:num>
  <w:num w:numId="4">
    <w:abstractNumId w:val="12"/>
  </w:num>
  <w:num w:numId="5">
    <w:abstractNumId w:val="1"/>
  </w:num>
  <w:num w:numId="6">
    <w:abstractNumId w:val="5"/>
  </w:num>
  <w:num w:numId="7">
    <w:abstractNumId w:val="20"/>
  </w:num>
  <w:num w:numId="8">
    <w:abstractNumId w:val="4"/>
  </w:num>
  <w:num w:numId="9">
    <w:abstractNumId w:val="8"/>
  </w:num>
  <w:num w:numId="10">
    <w:abstractNumId w:val="11"/>
  </w:num>
  <w:num w:numId="11">
    <w:abstractNumId w:val="16"/>
  </w:num>
  <w:num w:numId="12">
    <w:abstractNumId w:val="17"/>
  </w:num>
  <w:num w:numId="13">
    <w:abstractNumId w:val="23"/>
  </w:num>
  <w:num w:numId="14">
    <w:abstractNumId w:val="6"/>
  </w:num>
  <w:num w:numId="15">
    <w:abstractNumId w:val="21"/>
  </w:num>
  <w:num w:numId="16">
    <w:abstractNumId w:val="13"/>
  </w:num>
  <w:num w:numId="17">
    <w:abstractNumId w:val="2"/>
  </w:num>
  <w:num w:numId="18">
    <w:abstractNumId w:val="15"/>
  </w:num>
  <w:num w:numId="19">
    <w:abstractNumId w:val="0"/>
  </w:num>
  <w:num w:numId="20">
    <w:abstractNumId w:val="7"/>
  </w:num>
  <w:num w:numId="21">
    <w:abstractNumId w:val="14"/>
  </w:num>
  <w:num w:numId="22">
    <w:abstractNumId w:val="3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F5"/>
    <w:rsid w:val="00000C68"/>
    <w:rsid w:val="00001E43"/>
    <w:rsid w:val="00006D57"/>
    <w:rsid w:val="00011A37"/>
    <w:rsid w:val="00012780"/>
    <w:rsid w:val="00012CCB"/>
    <w:rsid w:val="00012E03"/>
    <w:rsid w:val="00013763"/>
    <w:rsid w:val="00013D97"/>
    <w:rsid w:val="0001411B"/>
    <w:rsid w:val="00015303"/>
    <w:rsid w:val="000156E3"/>
    <w:rsid w:val="000162A1"/>
    <w:rsid w:val="00017DE3"/>
    <w:rsid w:val="00020332"/>
    <w:rsid w:val="00020872"/>
    <w:rsid w:val="00020B0D"/>
    <w:rsid w:val="00027288"/>
    <w:rsid w:val="0002796C"/>
    <w:rsid w:val="00030A9F"/>
    <w:rsid w:val="00030CF6"/>
    <w:rsid w:val="00032625"/>
    <w:rsid w:val="000340AB"/>
    <w:rsid w:val="0003606D"/>
    <w:rsid w:val="000369D7"/>
    <w:rsid w:val="00036CFD"/>
    <w:rsid w:val="00037587"/>
    <w:rsid w:val="00037DB7"/>
    <w:rsid w:val="00040C4B"/>
    <w:rsid w:val="00041224"/>
    <w:rsid w:val="000413CE"/>
    <w:rsid w:val="00041D5B"/>
    <w:rsid w:val="00044F01"/>
    <w:rsid w:val="000458CE"/>
    <w:rsid w:val="00046206"/>
    <w:rsid w:val="00050EF1"/>
    <w:rsid w:val="0005462B"/>
    <w:rsid w:val="00054AB0"/>
    <w:rsid w:val="00057593"/>
    <w:rsid w:val="00061874"/>
    <w:rsid w:val="00061CF3"/>
    <w:rsid w:val="00063126"/>
    <w:rsid w:val="000631CF"/>
    <w:rsid w:val="00063D27"/>
    <w:rsid w:val="00064717"/>
    <w:rsid w:val="00065901"/>
    <w:rsid w:val="00065AD3"/>
    <w:rsid w:val="00066878"/>
    <w:rsid w:val="00066CE4"/>
    <w:rsid w:val="0006735B"/>
    <w:rsid w:val="0007088A"/>
    <w:rsid w:val="0007188A"/>
    <w:rsid w:val="00071A46"/>
    <w:rsid w:val="00071A4F"/>
    <w:rsid w:val="00071D1D"/>
    <w:rsid w:val="00071DD7"/>
    <w:rsid w:val="00073EEF"/>
    <w:rsid w:val="0007413E"/>
    <w:rsid w:val="00074A14"/>
    <w:rsid w:val="0007504B"/>
    <w:rsid w:val="0007519C"/>
    <w:rsid w:val="000771C9"/>
    <w:rsid w:val="0007776A"/>
    <w:rsid w:val="00080375"/>
    <w:rsid w:val="00080A73"/>
    <w:rsid w:val="0008119F"/>
    <w:rsid w:val="00081DE3"/>
    <w:rsid w:val="000858BE"/>
    <w:rsid w:val="00085FEC"/>
    <w:rsid w:val="00086A00"/>
    <w:rsid w:val="00087552"/>
    <w:rsid w:val="00091646"/>
    <w:rsid w:val="000942C7"/>
    <w:rsid w:val="000957B3"/>
    <w:rsid w:val="00095B71"/>
    <w:rsid w:val="00096855"/>
    <w:rsid w:val="000969CB"/>
    <w:rsid w:val="00096CC2"/>
    <w:rsid w:val="000973FB"/>
    <w:rsid w:val="000979F0"/>
    <w:rsid w:val="000A05E4"/>
    <w:rsid w:val="000A1240"/>
    <w:rsid w:val="000A29EB"/>
    <w:rsid w:val="000A4467"/>
    <w:rsid w:val="000A4A3D"/>
    <w:rsid w:val="000A5F64"/>
    <w:rsid w:val="000A78B7"/>
    <w:rsid w:val="000A7B97"/>
    <w:rsid w:val="000B16F8"/>
    <w:rsid w:val="000B2189"/>
    <w:rsid w:val="000B567A"/>
    <w:rsid w:val="000B6954"/>
    <w:rsid w:val="000B6CAA"/>
    <w:rsid w:val="000C139F"/>
    <w:rsid w:val="000C3566"/>
    <w:rsid w:val="000C4A44"/>
    <w:rsid w:val="000C57D0"/>
    <w:rsid w:val="000C63C9"/>
    <w:rsid w:val="000D046A"/>
    <w:rsid w:val="000D159E"/>
    <w:rsid w:val="000D1A17"/>
    <w:rsid w:val="000D4052"/>
    <w:rsid w:val="000D4D25"/>
    <w:rsid w:val="000D7D26"/>
    <w:rsid w:val="000E0438"/>
    <w:rsid w:val="000E1BBD"/>
    <w:rsid w:val="000E2E32"/>
    <w:rsid w:val="000E4DAD"/>
    <w:rsid w:val="000E5F6B"/>
    <w:rsid w:val="000E7432"/>
    <w:rsid w:val="000E7E49"/>
    <w:rsid w:val="000F00E4"/>
    <w:rsid w:val="000F13F4"/>
    <w:rsid w:val="000F487B"/>
    <w:rsid w:val="000F55BB"/>
    <w:rsid w:val="000F5720"/>
    <w:rsid w:val="000F71CA"/>
    <w:rsid w:val="000F7FD3"/>
    <w:rsid w:val="00100D6E"/>
    <w:rsid w:val="00102D0F"/>
    <w:rsid w:val="00103D04"/>
    <w:rsid w:val="001055DA"/>
    <w:rsid w:val="00107030"/>
    <w:rsid w:val="00110A1B"/>
    <w:rsid w:val="00112322"/>
    <w:rsid w:val="00116BA6"/>
    <w:rsid w:val="00121AE2"/>
    <w:rsid w:val="00123D22"/>
    <w:rsid w:val="00124299"/>
    <w:rsid w:val="001261C7"/>
    <w:rsid w:val="00126E5C"/>
    <w:rsid w:val="0013125A"/>
    <w:rsid w:val="001318E0"/>
    <w:rsid w:val="0013347B"/>
    <w:rsid w:val="00137A54"/>
    <w:rsid w:val="00137ED5"/>
    <w:rsid w:val="0014025D"/>
    <w:rsid w:val="00140A25"/>
    <w:rsid w:val="00140A2F"/>
    <w:rsid w:val="00144098"/>
    <w:rsid w:val="001441DC"/>
    <w:rsid w:val="00145367"/>
    <w:rsid w:val="0014548C"/>
    <w:rsid w:val="0015060C"/>
    <w:rsid w:val="00150D31"/>
    <w:rsid w:val="00151C5B"/>
    <w:rsid w:val="00153061"/>
    <w:rsid w:val="001536D0"/>
    <w:rsid w:val="00154312"/>
    <w:rsid w:val="00157433"/>
    <w:rsid w:val="00160413"/>
    <w:rsid w:val="001609E6"/>
    <w:rsid w:val="001629BB"/>
    <w:rsid w:val="00162FC7"/>
    <w:rsid w:val="0016430A"/>
    <w:rsid w:val="00164B20"/>
    <w:rsid w:val="0016733A"/>
    <w:rsid w:val="001673DC"/>
    <w:rsid w:val="0017279B"/>
    <w:rsid w:val="00173BAA"/>
    <w:rsid w:val="0017448F"/>
    <w:rsid w:val="001757D3"/>
    <w:rsid w:val="00175A85"/>
    <w:rsid w:val="001763B0"/>
    <w:rsid w:val="001769BA"/>
    <w:rsid w:val="00180F87"/>
    <w:rsid w:val="00181ECC"/>
    <w:rsid w:val="00182832"/>
    <w:rsid w:val="00182E93"/>
    <w:rsid w:val="00187C1C"/>
    <w:rsid w:val="00190A72"/>
    <w:rsid w:val="00192C0F"/>
    <w:rsid w:val="00193364"/>
    <w:rsid w:val="00193C76"/>
    <w:rsid w:val="00197E9D"/>
    <w:rsid w:val="001A2AFB"/>
    <w:rsid w:val="001A3600"/>
    <w:rsid w:val="001A397F"/>
    <w:rsid w:val="001A410C"/>
    <w:rsid w:val="001A4349"/>
    <w:rsid w:val="001B09B8"/>
    <w:rsid w:val="001B17E2"/>
    <w:rsid w:val="001B2633"/>
    <w:rsid w:val="001B36DC"/>
    <w:rsid w:val="001B4547"/>
    <w:rsid w:val="001B508D"/>
    <w:rsid w:val="001B50E3"/>
    <w:rsid w:val="001B5826"/>
    <w:rsid w:val="001B5DAC"/>
    <w:rsid w:val="001C5235"/>
    <w:rsid w:val="001C5F44"/>
    <w:rsid w:val="001C7199"/>
    <w:rsid w:val="001D0A60"/>
    <w:rsid w:val="001D17B2"/>
    <w:rsid w:val="001D5195"/>
    <w:rsid w:val="001D5ADC"/>
    <w:rsid w:val="001D65B8"/>
    <w:rsid w:val="001D6905"/>
    <w:rsid w:val="001D719D"/>
    <w:rsid w:val="001D7580"/>
    <w:rsid w:val="001D7AFC"/>
    <w:rsid w:val="001E039B"/>
    <w:rsid w:val="001E1573"/>
    <w:rsid w:val="001E2322"/>
    <w:rsid w:val="001E272E"/>
    <w:rsid w:val="001E2DD2"/>
    <w:rsid w:val="001E53A0"/>
    <w:rsid w:val="001E61BA"/>
    <w:rsid w:val="001E62A2"/>
    <w:rsid w:val="001E6933"/>
    <w:rsid w:val="001E6B6E"/>
    <w:rsid w:val="001F1323"/>
    <w:rsid w:val="001F36D9"/>
    <w:rsid w:val="001F3BCB"/>
    <w:rsid w:val="00200F18"/>
    <w:rsid w:val="00203E0A"/>
    <w:rsid w:val="0020475E"/>
    <w:rsid w:val="00206BEB"/>
    <w:rsid w:val="00210947"/>
    <w:rsid w:val="00215653"/>
    <w:rsid w:val="0022130D"/>
    <w:rsid w:val="00223927"/>
    <w:rsid w:val="00223AB6"/>
    <w:rsid w:val="00225341"/>
    <w:rsid w:val="00233B5E"/>
    <w:rsid w:val="0023438F"/>
    <w:rsid w:val="00236007"/>
    <w:rsid w:val="0024105B"/>
    <w:rsid w:val="0024488E"/>
    <w:rsid w:val="00247AAE"/>
    <w:rsid w:val="00247C11"/>
    <w:rsid w:val="0025039F"/>
    <w:rsid w:val="00255F02"/>
    <w:rsid w:val="00256FDD"/>
    <w:rsid w:val="00262BF3"/>
    <w:rsid w:val="00263EAD"/>
    <w:rsid w:val="00267926"/>
    <w:rsid w:val="00270120"/>
    <w:rsid w:val="00270C72"/>
    <w:rsid w:val="00271F2E"/>
    <w:rsid w:val="002758CB"/>
    <w:rsid w:val="0028042E"/>
    <w:rsid w:val="0028088E"/>
    <w:rsid w:val="00280C50"/>
    <w:rsid w:val="00280FA2"/>
    <w:rsid w:val="00281A88"/>
    <w:rsid w:val="0028678E"/>
    <w:rsid w:val="0028789D"/>
    <w:rsid w:val="00291229"/>
    <w:rsid w:val="00291724"/>
    <w:rsid w:val="0029176A"/>
    <w:rsid w:val="00293858"/>
    <w:rsid w:val="0029394E"/>
    <w:rsid w:val="00294224"/>
    <w:rsid w:val="002A01C6"/>
    <w:rsid w:val="002A0BB1"/>
    <w:rsid w:val="002A105F"/>
    <w:rsid w:val="002A2174"/>
    <w:rsid w:val="002A3C73"/>
    <w:rsid w:val="002A4263"/>
    <w:rsid w:val="002B1561"/>
    <w:rsid w:val="002B1FB3"/>
    <w:rsid w:val="002B3E23"/>
    <w:rsid w:val="002B47AA"/>
    <w:rsid w:val="002B61B5"/>
    <w:rsid w:val="002B61EC"/>
    <w:rsid w:val="002B6702"/>
    <w:rsid w:val="002B6756"/>
    <w:rsid w:val="002B6DAE"/>
    <w:rsid w:val="002B6F15"/>
    <w:rsid w:val="002B72FA"/>
    <w:rsid w:val="002B7EE6"/>
    <w:rsid w:val="002C2F60"/>
    <w:rsid w:val="002C4156"/>
    <w:rsid w:val="002C41C2"/>
    <w:rsid w:val="002C6D31"/>
    <w:rsid w:val="002C7782"/>
    <w:rsid w:val="002C784F"/>
    <w:rsid w:val="002D0A51"/>
    <w:rsid w:val="002D0C0E"/>
    <w:rsid w:val="002D15C8"/>
    <w:rsid w:val="002D16E4"/>
    <w:rsid w:val="002D22B9"/>
    <w:rsid w:val="002D596E"/>
    <w:rsid w:val="002D6813"/>
    <w:rsid w:val="002E358C"/>
    <w:rsid w:val="002E3E75"/>
    <w:rsid w:val="002F0B9C"/>
    <w:rsid w:val="002F292C"/>
    <w:rsid w:val="002F2CE0"/>
    <w:rsid w:val="002F370C"/>
    <w:rsid w:val="002F4A36"/>
    <w:rsid w:val="002F5FB0"/>
    <w:rsid w:val="002F7144"/>
    <w:rsid w:val="00300306"/>
    <w:rsid w:val="003028B4"/>
    <w:rsid w:val="00304455"/>
    <w:rsid w:val="00307471"/>
    <w:rsid w:val="00310E6E"/>
    <w:rsid w:val="00311508"/>
    <w:rsid w:val="00311D8A"/>
    <w:rsid w:val="00313468"/>
    <w:rsid w:val="003150E3"/>
    <w:rsid w:val="0031649A"/>
    <w:rsid w:val="003166CD"/>
    <w:rsid w:val="00317C22"/>
    <w:rsid w:val="00322857"/>
    <w:rsid w:val="0032483D"/>
    <w:rsid w:val="00324F96"/>
    <w:rsid w:val="00325994"/>
    <w:rsid w:val="0032795B"/>
    <w:rsid w:val="003303AF"/>
    <w:rsid w:val="0033211A"/>
    <w:rsid w:val="00332B60"/>
    <w:rsid w:val="003351F0"/>
    <w:rsid w:val="00341411"/>
    <w:rsid w:val="003419E6"/>
    <w:rsid w:val="003425D6"/>
    <w:rsid w:val="003430DD"/>
    <w:rsid w:val="00347FB5"/>
    <w:rsid w:val="00352E0D"/>
    <w:rsid w:val="003532BD"/>
    <w:rsid w:val="0035647C"/>
    <w:rsid w:val="0035676A"/>
    <w:rsid w:val="00361883"/>
    <w:rsid w:val="00362CE5"/>
    <w:rsid w:val="00364196"/>
    <w:rsid w:val="0036419C"/>
    <w:rsid w:val="00365A49"/>
    <w:rsid w:val="003714FC"/>
    <w:rsid w:val="00372A1B"/>
    <w:rsid w:val="0037442B"/>
    <w:rsid w:val="00375F6E"/>
    <w:rsid w:val="003769CC"/>
    <w:rsid w:val="00377B9F"/>
    <w:rsid w:val="003800EA"/>
    <w:rsid w:val="00382167"/>
    <w:rsid w:val="003838EC"/>
    <w:rsid w:val="00387352"/>
    <w:rsid w:val="0039166F"/>
    <w:rsid w:val="00392B04"/>
    <w:rsid w:val="00395CE1"/>
    <w:rsid w:val="003967C1"/>
    <w:rsid w:val="00396821"/>
    <w:rsid w:val="003974FA"/>
    <w:rsid w:val="003A0E81"/>
    <w:rsid w:val="003A2893"/>
    <w:rsid w:val="003A343D"/>
    <w:rsid w:val="003A4A93"/>
    <w:rsid w:val="003A5CAC"/>
    <w:rsid w:val="003B0642"/>
    <w:rsid w:val="003B1134"/>
    <w:rsid w:val="003B1490"/>
    <w:rsid w:val="003B159D"/>
    <w:rsid w:val="003B15C3"/>
    <w:rsid w:val="003B22D1"/>
    <w:rsid w:val="003B2C8F"/>
    <w:rsid w:val="003B4834"/>
    <w:rsid w:val="003B5B47"/>
    <w:rsid w:val="003B68A7"/>
    <w:rsid w:val="003B775B"/>
    <w:rsid w:val="003C2AE8"/>
    <w:rsid w:val="003C2FBC"/>
    <w:rsid w:val="003C3825"/>
    <w:rsid w:val="003C38B0"/>
    <w:rsid w:val="003C5914"/>
    <w:rsid w:val="003C60E3"/>
    <w:rsid w:val="003C633D"/>
    <w:rsid w:val="003D0AA5"/>
    <w:rsid w:val="003D0F28"/>
    <w:rsid w:val="003D158A"/>
    <w:rsid w:val="003D2689"/>
    <w:rsid w:val="003D5A3B"/>
    <w:rsid w:val="003D62DD"/>
    <w:rsid w:val="003D6E27"/>
    <w:rsid w:val="003E2AE8"/>
    <w:rsid w:val="003E2E05"/>
    <w:rsid w:val="003E2FDF"/>
    <w:rsid w:val="003E43A7"/>
    <w:rsid w:val="003E5685"/>
    <w:rsid w:val="003E5A7C"/>
    <w:rsid w:val="003F0548"/>
    <w:rsid w:val="003F14D7"/>
    <w:rsid w:val="003F208F"/>
    <w:rsid w:val="003F27BF"/>
    <w:rsid w:val="003F2860"/>
    <w:rsid w:val="003F2A82"/>
    <w:rsid w:val="003F3483"/>
    <w:rsid w:val="003F36B5"/>
    <w:rsid w:val="003F5CEB"/>
    <w:rsid w:val="003F6F77"/>
    <w:rsid w:val="003F711D"/>
    <w:rsid w:val="003F75A7"/>
    <w:rsid w:val="00400BED"/>
    <w:rsid w:val="004033E5"/>
    <w:rsid w:val="0040412C"/>
    <w:rsid w:val="00404680"/>
    <w:rsid w:val="00405A47"/>
    <w:rsid w:val="0040622C"/>
    <w:rsid w:val="0040699D"/>
    <w:rsid w:val="00406B68"/>
    <w:rsid w:val="00406FEE"/>
    <w:rsid w:val="00410C40"/>
    <w:rsid w:val="0041135C"/>
    <w:rsid w:val="00411484"/>
    <w:rsid w:val="004117C8"/>
    <w:rsid w:val="00412E4B"/>
    <w:rsid w:val="004150CD"/>
    <w:rsid w:val="0041628D"/>
    <w:rsid w:val="00416472"/>
    <w:rsid w:val="00420AD8"/>
    <w:rsid w:val="00421440"/>
    <w:rsid w:val="00421638"/>
    <w:rsid w:val="00423D2D"/>
    <w:rsid w:val="00424397"/>
    <w:rsid w:val="00425B8C"/>
    <w:rsid w:val="00425E7D"/>
    <w:rsid w:val="00426244"/>
    <w:rsid w:val="00427DC2"/>
    <w:rsid w:val="00430129"/>
    <w:rsid w:val="004324BD"/>
    <w:rsid w:val="0043407E"/>
    <w:rsid w:val="00434625"/>
    <w:rsid w:val="00435096"/>
    <w:rsid w:val="00437E68"/>
    <w:rsid w:val="0044055F"/>
    <w:rsid w:val="00441218"/>
    <w:rsid w:val="0044178B"/>
    <w:rsid w:val="004439FD"/>
    <w:rsid w:val="0044443D"/>
    <w:rsid w:val="00445CA6"/>
    <w:rsid w:val="004464CC"/>
    <w:rsid w:val="004572FA"/>
    <w:rsid w:val="004576F3"/>
    <w:rsid w:val="004611B5"/>
    <w:rsid w:val="00461834"/>
    <w:rsid w:val="00462A0C"/>
    <w:rsid w:val="00466050"/>
    <w:rsid w:val="00466B57"/>
    <w:rsid w:val="00470E61"/>
    <w:rsid w:val="00471D7F"/>
    <w:rsid w:val="00480DC3"/>
    <w:rsid w:val="004816BC"/>
    <w:rsid w:val="004835AB"/>
    <w:rsid w:val="00483895"/>
    <w:rsid w:val="00484C3A"/>
    <w:rsid w:val="004850D5"/>
    <w:rsid w:val="004855EF"/>
    <w:rsid w:val="00485FD9"/>
    <w:rsid w:val="00490B44"/>
    <w:rsid w:val="00493136"/>
    <w:rsid w:val="00493E9A"/>
    <w:rsid w:val="00496409"/>
    <w:rsid w:val="0049652A"/>
    <w:rsid w:val="0049749C"/>
    <w:rsid w:val="00497DE1"/>
    <w:rsid w:val="004A0C3D"/>
    <w:rsid w:val="004A18D3"/>
    <w:rsid w:val="004A231E"/>
    <w:rsid w:val="004A3196"/>
    <w:rsid w:val="004A3DB0"/>
    <w:rsid w:val="004A6F11"/>
    <w:rsid w:val="004B0D09"/>
    <w:rsid w:val="004B1263"/>
    <w:rsid w:val="004B29BC"/>
    <w:rsid w:val="004B46E8"/>
    <w:rsid w:val="004B6F90"/>
    <w:rsid w:val="004B7573"/>
    <w:rsid w:val="004C0704"/>
    <w:rsid w:val="004C59A6"/>
    <w:rsid w:val="004D17A6"/>
    <w:rsid w:val="004D26F9"/>
    <w:rsid w:val="004D2AEF"/>
    <w:rsid w:val="004D7B47"/>
    <w:rsid w:val="004E1F2A"/>
    <w:rsid w:val="004E2497"/>
    <w:rsid w:val="004E32FE"/>
    <w:rsid w:val="004E3AB1"/>
    <w:rsid w:val="004E422E"/>
    <w:rsid w:val="004E767B"/>
    <w:rsid w:val="004F1B2F"/>
    <w:rsid w:val="004F2321"/>
    <w:rsid w:val="004F2417"/>
    <w:rsid w:val="004F5AB2"/>
    <w:rsid w:val="0050185A"/>
    <w:rsid w:val="00501E22"/>
    <w:rsid w:val="00504C51"/>
    <w:rsid w:val="00510802"/>
    <w:rsid w:val="0051245C"/>
    <w:rsid w:val="005131CE"/>
    <w:rsid w:val="00515451"/>
    <w:rsid w:val="005165EB"/>
    <w:rsid w:val="005233E0"/>
    <w:rsid w:val="00523560"/>
    <w:rsid w:val="00527AC4"/>
    <w:rsid w:val="0053140C"/>
    <w:rsid w:val="0053399C"/>
    <w:rsid w:val="00534D33"/>
    <w:rsid w:val="0053506B"/>
    <w:rsid w:val="005370EC"/>
    <w:rsid w:val="005406F9"/>
    <w:rsid w:val="0054275A"/>
    <w:rsid w:val="00543222"/>
    <w:rsid w:val="00544450"/>
    <w:rsid w:val="00547406"/>
    <w:rsid w:val="005532C7"/>
    <w:rsid w:val="0055381D"/>
    <w:rsid w:val="0055654D"/>
    <w:rsid w:val="0055745E"/>
    <w:rsid w:val="0056160F"/>
    <w:rsid w:val="00562F98"/>
    <w:rsid w:val="00564957"/>
    <w:rsid w:val="00564C7D"/>
    <w:rsid w:val="00567ACE"/>
    <w:rsid w:val="00570728"/>
    <w:rsid w:val="005708BF"/>
    <w:rsid w:val="00570A55"/>
    <w:rsid w:val="00570C98"/>
    <w:rsid w:val="00572781"/>
    <w:rsid w:val="00572A14"/>
    <w:rsid w:val="0057502A"/>
    <w:rsid w:val="00576720"/>
    <w:rsid w:val="005773E3"/>
    <w:rsid w:val="00581B0F"/>
    <w:rsid w:val="005830B0"/>
    <w:rsid w:val="0058312E"/>
    <w:rsid w:val="005851C8"/>
    <w:rsid w:val="0058522A"/>
    <w:rsid w:val="005870D9"/>
    <w:rsid w:val="005870DD"/>
    <w:rsid w:val="005874EC"/>
    <w:rsid w:val="00590695"/>
    <w:rsid w:val="00591512"/>
    <w:rsid w:val="00594033"/>
    <w:rsid w:val="00595CEE"/>
    <w:rsid w:val="00596075"/>
    <w:rsid w:val="005A44F5"/>
    <w:rsid w:val="005A5523"/>
    <w:rsid w:val="005B3272"/>
    <w:rsid w:val="005B38FE"/>
    <w:rsid w:val="005B3C35"/>
    <w:rsid w:val="005B44A4"/>
    <w:rsid w:val="005B498D"/>
    <w:rsid w:val="005B505D"/>
    <w:rsid w:val="005B5D38"/>
    <w:rsid w:val="005C0056"/>
    <w:rsid w:val="005C0F82"/>
    <w:rsid w:val="005C212A"/>
    <w:rsid w:val="005C33E2"/>
    <w:rsid w:val="005C3450"/>
    <w:rsid w:val="005C3BE1"/>
    <w:rsid w:val="005C46D1"/>
    <w:rsid w:val="005D248B"/>
    <w:rsid w:val="005D3724"/>
    <w:rsid w:val="005D41B7"/>
    <w:rsid w:val="005E0A52"/>
    <w:rsid w:val="005E1257"/>
    <w:rsid w:val="005E2930"/>
    <w:rsid w:val="005E581F"/>
    <w:rsid w:val="005E5E26"/>
    <w:rsid w:val="005E63ED"/>
    <w:rsid w:val="005E7CA8"/>
    <w:rsid w:val="005F212D"/>
    <w:rsid w:val="005F36E9"/>
    <w:rsid w:val="005F3AB2"/>
    <w:rsid w:val="005F6B8A"/>
    <w:rsid w:val="00600923"/>
    <w:rsid w:val="00602E91"/>
    <w:rsid w:val="00603B39"/>
    <w:rsid w:val="00603BE0"/>
    <w:rsid w:val="006042C4"/>
    <w:rsid w:val="00604E65"/>
    <w:rsid w:val="00606929"/>
    <w:rsid w:val="0061180A"/>
    <w:rsid w:val="00613718"/>
    <w:rsid w:val="00615CCA"/>
    <w:rsid w:val="006168BD"/>
    <w:rsid w:val="006202AE"/>
    <w:rsid w:val="006204B4"/>
    <w:rsid w:val="00621E8E"/>
    <w:rsid w:val="0062322C"/>
    <w:rsid w:val="00623F0F"/>
    <w:rsid w:val="00626122"/>
    <w:rsid w:val="006268F4"/>
    <w:rsid w:val="00631A9A"/>
    <w:rsid w:val="0063481F"/>
    <w:rsid w:val="00640321"/>
    <w:rsid w:val="0064753E"/>
    <w:rsid w:val="006500C4"/>
    <w:rsid w:val="00651040"/>
    <w:rsid w:val="0065336E"/>
    <w:rsid w:val="006546E7"/>
    <w:rsid w:val="0065658A"/>
    <w:rsid w:val="0065673F"/>
    <w:rsid w:val="006578EC"/>
    <w:rsid w:val="00657A6F"/>
    <w:rsid w:val="00661B66"/>
    <w:rsid w:val="00663921"/>
    <w:rsid w:val="006663B1"/>
    <w:rsid w:val="00667DDB"/>
    <w:rsid w:val="006719E4"/>
    <w:rsid w:val="00673822"/>
    <w:rsid w:val="006775CA"/>
    <w:rsid w:val="006776FE"/>
    <w:rsid w:val="0068034E"/>
    <w:rsid w:val="0068056A"/>
    <w:rsid w:val="006824FC"/>
    <w:rsid w:val="00682559"/>
    <w:rsid w:val="00682DC8"/>
    <w:rsid w:val="006830DB"/>
    <w:rsid w:val="00684B33"/>
    <w:rsid w:val="006859B7"/>
    <w:rsid w:val="00686D87"/>
    <w:rsid w:val="0068719D"/>
    <w:rsid w:val="00691181"/>
    <w:rsid w:val="00692B62"/>
    <w:rsid w:val="00693321"/>
    <w:rsid w:val="00693542"/>
    <w:rsid w:val="00694AB3"/>
    <w:rsid w:val="00694D74"/>
    <w:rsid w:val="00694EFF"/>
    <w:rsid w:val="0069693A"/>
    <w:rsid w:val="00696AF7"/>
    <w:rsid w:val="006A0EC7"/>
    <w:rsid w:val="006A1932"/>
    <w:rsid w:val="006A1E01"/>
    <w:rsid w:val="006A3476"/>
    <w:rsid w:val="006A41DE"/>
    <w:rsid w:val="006A47A2"/>
    <w:rsid w:val="006A47A6"/>
    <w:rsid w:val="006A493E"/>
    <w:rsid w:val="006A7D49"/>
    <w:rsid w:val="006B16FB"/>
    <w:rsid w:val="006B1B1E"/>
    <w:rsid w:val="006B398B"/>
    <w:rsid w:val="006B3FC1"/>
    <w:rsid w:val="006C2FB0"/>
    <w:rsid w:val="006C4EE2"/>
    <w:rsid w:val="006C62DA"/>
    <w:rsid w:val="006C6499"/>
    <w:rsid w:val="006C77A4"/>
    <w:rsid w:val="006D20E2"/>
    <w:rsid w:val="006D2512"/>
    <w:rsid w:val="006D3126"/>
    <w:rsid w:val="006D3474"/>
    <w:rsid w:val="006D3B8C"/>
    <w:rsid w:val="006D5D4C"/>
    <w:rsid w:val="006D6E25"/>
    <w:rsid w:val="006D734B"/>
    <w:rsid w:val="006E02C4"/>
    <w:rsid w:val="006E1782"/>
    <w:rsid w:val="006E4EF9"/>
    <w:rsid w:val="006E5021"/>
    <w:rsid w:val="006E6F5C"/>
    <w:rsid w:val="006F1443"/>
    <w:rsid w:val="006F1A93"/>
    <w:rsid w:val="006F2BB7"/>
    <w:rsid w:val="006F334D"/>
    <w:rsid w:val="006F34C1"/>
    <w:rsid w:val="006F4151"/>
    <w:rsid w:val="006F4202"/>
    <w:rsid w:val="006F461C"/>
    <w:rsid w:val="006F4803"/>
    <w:rsid w:val="006F576F"/>
    <w:rsid w:val="006F5BEB"/>
    <w:rsid w:val="006F5CA9"/>
    <w:rsid w:val="006F6D3E"/>
    <w:rsid w:val="00700C95"/>
    <w:rsid w:val="007039CE"/>
    <w:rsid w:val="00705B9D"/>
    <w:rsid w:val="0070689E"/>
    <w:rsid w:val="00706CC5"/>
    <w:rsid w:val="00707FAF"/>
    <w:rsid w:val="007121D3"/>
    <w:rsid w:val="00712989"/>
    <w:rsid w:val="0071317C"/>
    <w:rsid w:val="00713B95"/>
    <w:rsid w:val="00714A5B"/>
    <w:rsid w:val="00716043"/>
    <w:rsid w:val="00716759"/>
    <w:rsid w:val="00716C9D"/>
    <w:rsid w:val="00722371"/>
    <w:rsid w:val="0072498D"/>
    <w:rsid w:val="0072532C"/>
    <w:rsid w:val="0072570D"/>
    <w:rsid w:val="0072749E"/>
    <w:rsid w:val="00727D30"/>
    <w:rsid w:val="0073139B"/>
    <w:rsid w:val="007350CD"/>
    <w:rsid w:val="0073687D"/>
    <w:rsid w:val="00737314"/>
    <w:rsid w:val="00737395"/>
    <w:rsid w:val="00742249"/>
    <w:rsid w:val="007449DE"/>
    <w:rsid w:val="00746294"/>
    <w:rsid w:val="007464DB"/>
    <w:rsid w:val="00746651"/>
    <w:rsid w:val="00750BCA"/>
    <w:rsid w:val="0075480C"/>
    <w:rsid w:val="00754C45"/>
    <w:rsid w:val="00761179"/>
    <w:rsid w:val="007638B2"/>
    <w:rsid w:val="00764192"/>
    <w:rsid w:val="007643C1"/>
    <w:rsid w:val="00771909"/>
    <w:rsid w:val="007720D8"/>
    <w:rsid w:val="00780B7F"/>
    <w:rsid w:val="00782F3B"/>
    <w:rsid w:val="00784855"/>
    <w:rsid w:val="0078542F"/>
    <w:rsid w:val="00787C46"/>
    <w:rsid w:val="00790043"/>
    <w:rsid w:val="007923EF"/>
    <w:rsid w:val="00792911"/>
    <w:rsid w:val="00793647"/>
    <w:rsid w:val="00797BDC"/>
    <w:rsid w:val="007A0D67"/>
    <w:rsid w:val="007A32FD"/>
    <w:rsid w:val="007A4F50"/>
    <w:rsid w:val="007A5E4F"/>
    <w:rsid w:val="007B4007"/>
    <w:rsid w:val="007B41B0"/>
    <w:rsid w:val="007B4FCC"/>
    <w:rsid w:val="007B50C9"/>
    <w:rsid w:val="007B5487"/>
    <w:rsid w:val="007B65D0"/>
    <w:rsid w:val="007B6928"/>
    <w:rsid w:val="007B6D1D"/>
    <w:rsid w:val="007C3960"/>
    <w:rsid w:val="007C4BC6"/>
    <w:rsid w:val="007C56ED"/>
    <w:rsid w:val="007C78D6"/>
    <w:rsid w:val="007C7CC8"/>
    <w:rsid w:val="007D0242"/>
    <w:rsid w:val="007D1B10"/>
    <w:rsid w:val="007D1B20"/>
    <w:rsid w:val="007D2DE1"/>
    <w:rsid w:val="007D305C"/>
    <w:rsid w:val="007D4111"/>
    <w:rsid w:val="007D4E77"/>
    <w:rsid w:val="007D725C"/>
    <w:rsid w:val="007D7881"/>
    <w:rsid w:val="007E2AD7"/>
    <w:rsid w:val="007E57A9"/>
    <w:rsid w:val="007E711B"/>
    <w:rsid w:val="007E716B"/>
    <w:rsid w:val="007F2E76"/>
    <w:rsid w:val="007F2F53"/>
    <w:rsid w:val="007F3733"/>
    <w:rsid w:val="007F55C5"/>
    <w:rsid w:val="007F71FD"/>
    <w:rsid w:val="0080110D"/>
    <w:rsid w:val="0080503E"/>
    <w:rsid w:val="00806DA4"/>
    <w:rsid w:val="00810F1A"/>
    <w:rsid w:val="00812C36"/>
    <w:rsid w:val="0081373C"/>
    <w:rsid w:val="008153BB"/>
    <w:rsid w:val="00816EE6"/>
    <w:rsid w:val="00816F67"/>
    <w:rsid w:val="008170FC"/>
    <w:rsid w:val="00817C42"/>
    <w:rsid w:val="0082056D"/>
    <w:rsid w:val="0082230F"/>
    <w:rsid w:val="00823046"/>
    <w:rsid w:val="00824283"/>
    <w:rsid w:val="00826C90"/>
    <w:rsid w:val="0083168F"/>
    <w:rsid w:val="0083184C"/>
    <w:rsid w:val="008330FC"/>
    <w:rsid w:val="008337D5"/>
    <w:rsid w:val="00836A37"/>
    <w:rsid w:val="00840241"/>
    <w:rsid w:val="008405A5"/>
    <w:rsid w:val="00840940"/>
    <w:rsid w:val="008416A6"/>
    <w:rsid w:val="00844711"/>
    <w:rsid w:val="00844751"/>
    <w:rsid w:val="00846099"/>
    <w:rsid w:val="008466DA"/>
    <w:rsid w:val="0085157F"/>
    <w:rsid w:val="008546EC"/>
    <w:rsid w:val="008564DE"/>
    <w:rsid w:val="00861F1F"/>
    <w:rsid w:val="00862004"/>
    <w:rsid w:val="00864429"/>
    <w:rsid w:val="0086615D"/>
    <w:rsid w:val="00866340"/>
    <w:rsid w:val="00866C5D"/>
    <w:rsid w:val="00870E61"/>
    <w:rsid w:val="00871B7C"/>
    <w:rsid w:val="008739E5"/>
    <w:rsid w:val="00873FD3"/>
    <w:rsid w:val="008756E6"/>
    <w:rsid w:val="0087661E"/>
    <w:rsid w:val="00880F7C"/>
    <w:rsid w:val="008811B5"/>
    <w:rsid w:val="00881898"/>
    <w:rsid w:val="008828D7"/>
    <w:rsid w:val="0088487C"/>
    <w:rsid w:val="00884DE0"/>
    <w:rsid w:val="00885C00"/>
    <w:rsid w:val="00885C87"/>
    <w:rsid w:val="008869B4"/>
    <w:rsid w:val="00890F23"/>
    <w:rsid w:val="008931CF"/>
    <w:rsid w:val="00895BDF"/>
    <w:rsid w:val="0089646B"/>
    <w:rsid w:val="008A1447"/>
    <w:rsid w:val="008A1C29"/>
    <w:rsid w:val="008A296A"/>
    <w:rsid w:val="008A7DED"/>
    <w:rsid w:val="008B14CF"/>
    <w:rsid w:val="008B2C36"/>
    <w:rsid w:val="008B343B"/>
    <w:rsid w:val="008B457A"/>
    <w:rsid w:val="008B589D"/>
    <w:rsid w:val="008B5C79"/>
    <w:rsid w:val="008B6238"/>
    <w:rsid w:val="008B76C9"/>
    <w:rsid w:val="008C0997"/>
    <w:rsid w:val="008C0A08"/>
    <w:rsid w:val="008C2A4C"/>
    <w:rsid w:val="008C387D"/>
    <w:rsid w:val="008C3F27"/>
    <w:rsid w:val="008C5845"/>
    <w:rsid w:val="008C6230"/>
    <w:rsid w:val="008C692E"/>
    <w:rsid w:val="008C75F5"/>
    <w:rsid w:val="008C7E2B"/>
    <w:rsid w:val="008D0387"/>
    <w:rsid w:val="008D1F2B"/>
    <w:rsid w:val="008D2251"/>
    <w:rsid w:val="008D2CCF"/>
    <w:rsid w:val="008D3068"/>
    <w:rsid w:val="008D62DA"/>
    <w:rsid w:val="008D7651"/>
    <w:rsid w:val="008D7B2F"/>
    <w:rsid w:val="008E40B9"/>
    <w:rsid w:val="008E435A"/>
    <w:rsid w:val="008E772B"/>
    <w:rsid w:val="008F01FF"/>
    <w:rsid w:val="008F0B91"/>
    <w:rsid w:val="00903ED6"/>
    <w:rsid w:val="0090451A"/>
    <w:rsid w:val="00905BCC"/>
    <w:rsid w:val="00907532"/>
    <w:rsid w:val="00913790"/>
    <w:rsid w:val="009139F2"/>
    <w:rsid w:val="00913F47"/>
    <w:rsid w:val="00914382"/>
    <w:rsid w:val="00914D8C"/>
    <w:rsid w:val="0091662B"/>
    <w:rsid w:val="009274F9"/>
    <w:rsid w:val="00927EE7"/>
    <w:rsid w:val="009330E5"/>
    <w:rsid w:val="009333B0"/>
    <w:rsid w:val="009335FA"/>
    <w:rsid w:val="00935B87"/>
    <w:rsid w:val="00935F0A"/>
    <w:rsid w:val="009363B9"/>
    <w:rsid w:val="009377BC"/>
    <w:rsid w:val="00941504"/>
    <w:rsid w:val="009435CD"/>
    <w:rsid w:val="009453D8"/>
    <w:rsid w:val="00945C13"/>
    <w:rsid w:val="00946DCB"/>
    <w:rsid w:val="009515B0"/>
    <w:rsid w:val="009531BC"/>
    <w:rsid w:val="00953341"/>
    <w:rsid w:val="0095406E"/>
    <w:rsid w:val="00956AB4"/>
    <w:rsid w:val="0096271C"/>
    <w:rsid w:val="00963628"/>
    <w:rsid w:val="0096590B"/>
    <w:rsid w:val="009660A9"/>
    <w:rsid w:val="0096735A"/>
    <w:rsid w:val="009734FB"/>
    <w:rsid w:val="009755FE"/>
    <w:rsid w:val="00975967"/>
    <w:rsid w:val="00977CA1"/>
    <w:rsid w:val="0098115B"/>
    <w:rsid w:val="009816B7"/>
    <w:rsid w:val="00982850"/>
    <w:rsid w:val="00982E29"/>
    <w:rsid w:val="00986AAF"/>
    <w:rsid w:val="00987794"/>
    <w:rsid w:val="009917B8"/>
    <w:rsid w:val="00991B14"/>
    <w:rsid w:val="009925D7"/>
    <w:rsid w:val="00992DC4"/>
    <w:rsid w:val="00994CC0"/>
    <w:rsid w:val="00995A24"/>
    <w:rsid w:val="00997661"/>
    <w:rsid w:val="009A1016"/>
    <w:rsid w:val="009A2872"/>
    <w:rsid w:val="009A5FAB"/>
    <w:rsid w:val="009A6A84"/>
    <w:rsid w:val="009A7187"/>
    <w:rsid w:val="009A78B3"/>
    <w:rsid w:val="009A7CFF"/>
    <w:rsid w:val="009B1732"/>
    <w:rsid w:val="009B1B48"/>
    <w:rsid w:val="009B5F0E"/>
    <w:rsid w:val="009B63F3"/>
    <w:rsid w:val="009B6F6F"/>
    <w:rsid w:val="009C1DED"/>
    <w:rsid w:val="009C3A0F"/>
    <w:rsid w:val="009C518D"/>
    <w:rsid w:val="009C6716"/>
    <w:rsid w:val="009C6F6B"/>
    <w:rsid w:val="009C7461"/>
    <w:rsid w:val="009C7A0D"/>
    <w:rsid w:val="009D05FD"/>
    <w:rsid w:val="009D18C4"/>
    <w:rsid w:val="009D1D40"/>
    <w:rsid w:val="009D253F"/>
    <w:rsid w:val="009D383C"/>
    <w:rsid w:val="009D5407"/>
    <w:rsid w:val="009D5412"/>
    <w:rsid w:val="009D575E"/>
    <w:rsid w:val="009D66CB"/>
    <w:rsid w:val="009D671A"/>
    <w:rsid w:val="009D6EA9"/>
    <w:rsid w:val="009D72B5"/>
    <w:rsid w:val="009D72DB"/>
    <w:rsid w:val="009E10CF"/>
    <w:rsid w:val="009E227F"/>
    <w:rsid w:val="009E2FB9"/>
    <w:rsid w:val="009E33C4"/>
    <w:rsid w:val="009E3C62"/>
    <w:rsid w:val="009E49DA"/>
    <w:rsid w:val="009E5F2B"/>
    <w:rsid w:val="009F177E"/>
    <w:rsid w:val="009F1D79"/>
    <w:rsid w:val="009F31FB"/>
    <w:rsid w:val="009F6AC0"/>
    <w:rsid w:val="009F773E"/>
    <w:rsid w:val="009F7E90"/>
    <w:rsid w:val="00A00FD9"/>
    <w:rsid w:val="00A0269B"/>
    <w:rsid w:val="00A026F8"/>
    <w:rsid w:val="00A04E5E"/>
    <w:rsid w:val="00A06F0F"/>
    <w:rsid w:val="00A06F40"/>
    <w:rsid w:val="00A07391"/>
    <w:rsid w:val="00A1081B"/>
    <w:rsid w:val="00A10F90"/>
    <w:rsid w:val="00A12C85"/>
    <w:rsid w:val="00A13C99"/>
    <w:rsid w:val="00A145F4"/>
    <w:rsid w:val="00A2021C"/>
    <w:rsid w:val="00A2126C"/>
    <w:rsid w:val="00A24773"/>
    <w:rsid w:val="00A26B28"/>
    <w:rsid w:val="00A304CC"/>
    <w:rsid w:val="00A30759"/>
    <w:rsid w:val="00A32DCB"/>
    <w:rsid w:val="00A33B48"/>
    <w:rsid w:val="00A34E86"/>
    <w:rsid w:val="00A404B7"/>
    <w:rsid w:val="00A405DB"/>
    <w:rsid w:val="00A45EB8"/>
    <w:rsid w:val="00A46546"/>
    <w:rsid w:val="00A473CD"/>
    <w:rsid w:val="00A50002"/>
    <w:rsid w:val="00A5293F"/>
    <w:rsid w:val="00A552F9"/>
    <w:rsid w:val="00A56E3B"/>
    <w:rsid w:val="00A57273"/>
    <w:rsid w:val="00A62662"/>
    <w:rsid w:val="00A62747"/>
    <w:rsid w:val="00A6278E"/>
    <w:rsid w:val="00A63967"/>
    <w:rsid w:val="00A65964"/>
    <w:rsid w:val="00A670A3"/>
    <w:rsid w:val="00A67E3A"/>
    <w:rsid w:val="00A67F51"/>
    <w:rsid w:val="00A710EC"/>
    <w:rsid w:val="00A73AAA"/>
    <w:rsid w:val="00A74699"/>
    <w:rsid w:val="00A751B7"/>
    <w:rsid w:val="00A761DC"/>
    <w:rsid w:val="00A770D1"/>
    <w:rsid w:val="00A8261D"/>
    <w:rsid w:val="00A8306F"/>
    <w:rsid w:val="00A84E8C"/>
    <w:rsid w:val="00A84FE6"/>
    <w:rsid w:val="00A854D8"/>
    <w:rsid w:val="00A85818"/>
    <w:rsid w:val="00A868EF"/>
    <w:rsid w:val="00A86CC9"/>
    <w:rsid w:val="00A87F14"/>
    <w:rsid w:val="00A90B92"/>
    <w:rsid w:val="00A90C44"/>
    <w:rsid w:val="00A91823"/>
    <w:rsid w:val="00A93CD1"/>
    <w:rsid w:val="00A95725"/>
    <w:rsid w:val="00AA1660"/>
    <w:rsid w:val="00AB099E"/>
    <w:rsid w:val="00AB0A72"/>
    <w:rsid w:val="00AB0A84"/>
    <w:rsid w:val="00AB2633"/>
    <w:rsid w:val="00AB4534"/>
    <w:rsid w:val="00AB5A99"/>
    <w:rsid w:val="00AC1154"/>
    <w:rsid w:val="00AC1CC1"/>
    <w:rsid w:val="00AC21C9"/>
    <w:rsid w:val="00AC2209"/>
    <w:rsid w:val="00AC5A55"/>
    <w:rsid w:val="00AC5AB3"/>
    <w:rsid w:val="00AD0486"/>
    <w:rsid w:val="00AD0BC4"/>
    <w:rsid w:val="00AD268E"/>
    <w:rsid w:val="00AD2AF0"/>
    <w:rsid w:val="00AD2D43"/>
    <w:rsid w:val="00AD59D0"/>
    <w:rsid w:val="00AD5E57"/>
    <w:rsid w:val="00AD6A17"/>
    <w:rsid w:val="00AE3BBE"/>
    <w:rsid w:val="00AE55B0"/>
    <w:rsid w:val="00AF0662"/>
    <w:rsid w:val="00AF12E1"/>
    <w:rsid w:val="00AF30B1"/>
    <w:rsid w:val="00AF5E40"/>
    <w:rsid w:val="00AF5FB1"/>
    <w:rsid w:val="00AF76B7"/>
    <w:rsid w:val="00AF7D69"/>
    <w:rsid w:val="00B02101"/>
    <w:rsid w:val="00B03B65"/>
    <w:rsid w:val="00B04108"/>
    <w:rsid w:val="00B04141"/>
    <w:rsid w:val="00B043EE"/>
    <w:rsid w:val="00B05903"/>
    <w:rsid w:val="00B06D70"/>
    <w:rsid w:val="00B07D01"/>
    <w:rsid w:val="00B118E0"/>
    <w:rsid w:val="00B12E23"/>
    <w:rsid w:val="00B13801"/>
    <w:rsid w:val="00B13D24"/>
    <w:rsid w:val="00B13F75"/>
    <w:rsid w:val="00B14B51"/>
    <w:rsid w:val="00B157CD"/>
    <w:rsid w:val="00B15E0F"/>
    <w:rsid w:val="00B17AAC"/>
    <w:rsid w:val="00B17B37"/>
    <w:rsid w:val="00B20166"/>
    <w:rsid w:val="00B2218E"/>
    <w:rsid w:val="00B224DB"/>
    <w:rsid w:val="00B2284C"/>
    <w:rsid w:val="00B236F8"/>
    <w:rsid w:val="00B248CA"/>
    <w:rsid w:val="00B25EAA"/>
    <w:rsid w:val="00B25EE3"/>
    <w:rsid w:val="00B26117"/>
    <w:rsid w:val="00B30876"/>
    <w:rsid w:val="00B3130D"/>
    <w:rsid w:val="00B32432"/>
    <w:rsid w:val="00B34848"/>
    <w:rsid w:val="00B404A9"/>
    <w:rsid w:val="00B44456"/>
    <w:rsid w:val="00B4458A"/>
    <w:rsid w:val="00B44750"/>
    <w:rsid w:val="00B44900"/>
    <w:rsid w:val="00B4541C"/>
    <w:rsid w:val="00B460EB"/>
    <w:rsid w:val="00B502E6"/>
    <w:rsid w:val="00B5085B"/>
    <w:rsid w:val="00B517BA"/>
    <w:rsid w:val="00B536F6"/>
    <w:rsid w:val="00B55FD3"/>
    <w:rsid w:val="00B57E95"/>
    <w:rsid w:val="00B60154"/>
    <w:rsid w:val="00B61F3B"/>
    <w:rsid w:val="00B64D1D"/>
    <w:rsid w:val="00B64DB8"/>
    <w:rsid w:val="00B662F1"/>
    <w:rsid w:val="00B6654D"/>
    <w:rsid w:val="00B66DB3"/>
    <w:rsid w:val="00B67339"/>
    <w:rsid w:val="00B71865"/>
    <w:rsid w:val="00B72782"/>
    <w:rsid w:val="00B73877"/>
    <w:rsid w:val="00B73E97"/>
    <w:rsid w:val="00B741CD"/>
    <w:rsid w:val="00B7447C"/>
    <w:rsid w:val="00B7509F"/>
    <w:rsid w:val="00B76574"/>
    <w:rsid w:val="00B830F8"/>
    <w:rsid w:val="00B835CC"/>
    <w:rsid w:val="00B84C15"/>
    <w:rsid w:val="00B861CE"/>
    <w:rsid w:val="00B87708"/>
    <w:rsid w:val="00B90038"/>
    <w:rsid w:val="00B93A56"/>
    <w:rsid w:val="00B94CDE"/>
    <w:rsid w:val="00B95192"/>
    <w:rsid w:val="00B95528"/>
    <w:rsid w:val="00BA297C"/>
    <w:rsid w:val="00BA5201"/>
    <w:rsid w:val="00BA6094"/>
    <w:rsid w:val="00BA7501"/>
    <w:rsid w:val="00BB0398"/>
    <w:rsid w:val="00BB1CE9"/>
    <w:rsid w:val="00BB2C5D"/>
    <w:rsid w:val="00BB4019"/>
    <w:rsid w:val="00BC132A"/>
    <w:rsid w:val="00BC168E"/>
    <w:rsid w:val="00BC34B9"/>
    <w:rsid w:val="00BC505C"/>
    <w:rsid w:val="00BC5E24"/>
    <w:rsid w:val="00BC701E"/>
    <w:rsid w:val="00BC764D"/>
    <w:rsid w:val="00BC7F2B"/>
    <w:rsid w:val="00BD1D05"/>
    <w:rsid w:val="00BD1F4C"/>
    <w:rsid w:val="00BD3C50"/>
    <w:rsid w:val="00BD426A"/>
    <w:rsid w:val="00BD4E03"/>
    <w:rsid w:val="00BD7F9C"/>
    <w:rsid w:val="00BE093C"/>
    <w:rsid w:val="00BE0C7F"/>
    <w:rsid w:val="00BE14E0"/>
    <w:rsid w:val="00BE4984"/>
    <w:rsid w:val="00BE4EE0"/>
    <w:rsid w:val="00BE777E"/>
    <w:rsid w:val="00BF0EBD"/>
    <w:rsid w:val="00BF151B"/>
    <w:rsid w:val="00BF1937"/>
    <w:rsid w:val="00BF426D"/>
    <w:rsid w:val="00BF43E0"/>
    <w:rsid w:val="00BF4EC7"/>
    <w:rsid w:val="00BF50A9"/>
    <w:rsid w:val="00BF5CF6"/>
    <w:rsid w:val="00C01742"/>
    <w:rsid w:val="00C0179A"/>
    <w:rsid w:val="00C0434C"/>
    <w:rsid w:val="00C0485E"/>
    <w:rsid w:val="00C04FBA"/>
    <w:rsid w:val="00C10F1C"/>
    <w:rsid w:val="00C11D79"/>
    <w:rsid w:val="00C126E1"/>
    <w:rsid w:val="00C13117"/>
    <w:rsid w:val="00C1317E"/>
    <w:rsid w:val="00C136E3"/>
    <w:rsid w:val="00C15531"/>
    <w:rsid w:val="00C159A8"/>
    <w:rsid w:val="00C17F88"/>
    <w:rsid w:val="00C2136E"/>
    <w:rsid w:val="00C21AE9"/>
    <w:rsid w:val="00C23646"/>
    <w:rsid w:val="00C240B6"/>
    <w:rsid w:val="00C24C25"/>
    <w:rsid w:val="00C31756"/>
    <w:rsid w:val="00C31F7F"/>
    <w:rsid w:val="00C32166"/>
    <w:rsid w:val="00C3279B"/>
    <w:rsid w:val="00C33D4E"/>
    <w:rsid w:val="00C34061"/>
    <w:rsid w:val="00C3490A"/>
    <w:rsid w:val="00C35E79"/>
    <w:rsid w:val="00C367E2"/>
    <w:rsid w:val="00C36A3D"/>
    <w:rsid w:val="00C37E2F"/>
    <w:rsid w:val="00C40259"/>
    <w:rsid w:val="00C42DBB"/>
    <w:rsid w:val="00C44420"/>
    <w:rsid w:val="00C4579F"/>
    <w:rsid w:val="00C50CA0"/>
    <w:rsid w:val="00C52BA0"/>
    <w:rsid w:val="00C574C4"/>
    <w:rsid w:val="00C622B8"/>
    <w:rsid w:val="00C639A4"/>
    <w:rsid w:val="00C644C6"/>
    <w:rsid w:val="00C6464F"/>
    <w:rsid w:val="00C65638"/>
    <w:rsid w:val="00C66081"/>
    <w:rsid w:val="00C6765C"/>
    <w:rsid w:val="00C676F1"/>
    <w:rsid w:val="00C70518"/>
    <w:rsid w:val="00C715E6"/>
    <w:rsid w:val="00C73F59"/>
    <w:rsid w:val="00C74F29"/>
    <w:rsid w:val="00C757E0"/>
    <w:rsid w:val="00C75813"/>
    <w:rsid w:val="00C75C56"/>
    <w:rsid w:val="00C765DD"/>
    <w:rsid w:val="00C76853"/>
    <w:rsid w:val="00C80BCF"/>
    <w:rsid w:val="00C81637"/>
    <w:rsid w:val="00C81C7D"/>
    <w:rsid w:val="00C90CBA"/>
    <w:rsid w:val="00C91918"/>
    <w:rsid w:val="00C92D73"/>
    <w:rsid w:val="00C9602D"/>
    <w:rsid w:val="00C9633B"/>
    <w:rsid w:val="00C969C1"/>
    <w:rsid w:val="00C9708E"/>
    <w:rsid w:val="00C97893"/>
    <w:rsid w:val="00C97B24"/>
    <w:rsid w:val="00C97F98"/>
    <w:rsid w:val="00CA3C14"/>
    <w:rsid w:val="00CA4A72"/>
    <w:rsid w:val="00CA65F9"/>
    <w:rsid w:val="00CA70A1"/>
    <w:rsid w:val="00CB0085"/>
    <w:rsid w:val="00CB1A96"/>
    <w:rsid w:val="00CB2BCD"/>
    <w:rsid w:val="00CB36D7"/>
    <w:rsid w:val="00CB3F5C"/>
    <w:rsid w:val="00CB57F7"/>
    <w:rsid w:val="00CB6749"/>
    <w:rsid w:val="00CC06E0"/>
    <w:rsid w:val="00CC1535"/>
    <w:rsid w:val="00CC46C4"/>
    <w:rsid w:val="00CC61C6"/>
    <w:rsid w:val="00CC6C0E"/>
    <w:rsid w:val="00CD1557"/>
    <w:rsid w:val="00CD1967"/>
    <w:rsid w:val="00CD2440"/>
    <w:rsid w:val="00CD352C"/>
    <w:rsid w:val="00CD3703"/>
    <w:rsid w:val="00CD5D60"/>
    <w:rsid w:val="00CD6196"/>
    <w:rsid w:val="00CD7C57"/>
    <w:rsid w:val="00CE327F"/>
    <w:rsid w:val="00CE433A"/>
    <w:rsid w:val="00CE5649"/>
    <w:rsid w:val="00CF0DA5"/>
    <w:rsid w:val="00CF3A41"/>
    <w:rsid w:val="00D00580"/>
    <w:rsid w:val="00D01070"/>
    <w:rsid w:val="00D02027"/>
    <w:rsid w:val="00D0479D"/>
    <w:rsid w:val="00D04E46"/>
    <w:rsid w:val="00D05114"/>
    <w:rsid w:val="00D05684"/>
    <w:rsid w:val="00D059C8"/>
    <w:rsid w:val="00D10101"/>
    <w:rsid w:val="00D11146"/>
    <w:rsid w:val="00D1142C"/>
    <w:rsid w:val="00D12397"/>
    <w:rsid w:val="00D12D26"/>
    <w:rsid w:val="00D12E76"/>
    <w:rsid w:val="00D17D58"/>
    <w:rsid w:val="00D207EF"/>
    <w:rsid w:val="00D21BD3"/>
    <w:rsid w:val="00D229A9"/>
    <w:rsid w:val="00D2609D"/>
    <w:rsid w:val="00D261E7"/>
    <w:rsid w:val="00D26939"/>
    <w:rsid w:val="00D26C1A"/>
    <w:rsid w:val="00D31A08"/>
    <w:rsid w:val="00D32336"/>
    <w:rsid w:val="00D3238E"/>
    <w:rsid w:val="00D3267C"/>
    <w:rsid w:val="00D34895"/>
    <w:rsid w:val="00D41A8A"/>
    <w:rsid w:val="00D42125"/>
    <w:rsid w:val="00D46022"/>
    <w:rsid w:val="00D47CCE"/>
    <w:rsid w:val="00D521CF"/>
    <w:rsid w:val="00D539F2"/>
    <w:rsid w:val="00D53A3C"/>
    <w:rsid w:val="00D53D52"/>
    <w:rsid w:val="00D55D57"/>
    <w:rsid w:val="00D568BA"/>
    <w:rsid w:val="00D57A95"/>
    <w:rsid w:val="00D62208"/>
    <w:rsid w:val="00D628D5"/>
    <w:rsid w:val="00D62E87"/>
    <w:rsid w:val="00D63FD8"/>
    <w:rsid w:val="00D651F7"/>
    <w:rsid w:val="00D66DD7"/>
    <w:rsid w:val="00D677AE"/>
    <w:rsid w:val="00D713F6"/>
    <w:rsid w:val="00D729AB"/>
    <w:rsid w:val="00D73825"/>
    <w:rsid w:val="00D74371"/>
    <w:rsid w:val="00D7544F"/>
    <w:rsid w:val="00D77528"/>
    <w:rsid w:val="00D80890"/>
    <w:rsid w:val="00D81E13"/>
    <w:rsid w:val="00D824F1"/>
    <w:rsid w:val="00D82521"/>
    <w:rsid w:val="00D82730"/>
    <w:rsid w:val="00D82D13"/>
    <w:rsid w:val="00D83C3E"/>
    <w:rsid w:val="00D84173"/>
    <w:rsid w:val="00D8647C"/>
    <w:rsid w:val="00D87989"/>
    <w:rsid w:val="00D90239"/>
    <w:rsid w:val="00D918E1"/>
    <w:rsid w:val="00D920AD"/>
    <w:rsid w:val="00D94C3D"/>
    <w:rsid w:val="00D95F2B"/>
    <w:rsid w:val="00D9764D"/>
    <w:rsid w:val="00D97C32"/>
    <w:rsid w:val="00DA27F4"/>
    <w:rsid w:val="00DA2E3F"/>
    <w:rsid w:val="00DA3080"/>
    <w:rsid w:val="00DA395D"/>
    <w:rsid w:val="00DA516E"/>
    <w:rsid w:val="00DA521E"/>
    <w:rsid w:val="00DA5694"/>
    <w:rsid w:val="00DB0417"/>
    <w:rsid w:val="00DB15D9"/>
    <w:rsid w:val="00DB1C54"/>
    <w:rsid w:val="00DB276F"/>
    <w:rsid w:val="00DB2B66"/>
    <w:rsid w:val="00DB30DF"/>
    <w:rsid w:val="00DB4F78"/>
    <w:rsid w:val="00DB657D"/>
    <w:rsid w:val="00DC24F5"/>
    <w:rsid w:val="00DC3604"/>
    <w:rsid w:val="00DC574F"/>
    <w:rsid w:val="00DD1A1B"/>
    <w:rsid w:val="00DD2856"/>
    <w:rsid w:val="00DD69EE"/>
    <w:rsid w:val="00DE18E6"/>
    <w:rsid w:val="00DE2849"/>
    <w:rsid w:val="00DE4001"/>
    <w:rsid w:val="00DE5A88"/>
    <w:rsid w:val="00DE5E51"/>
    <w:rsid w:val="00DE64A1"/>
    <w:rsid w:val="00DF0EE9"/>
    <w:rsid w:val="00DF2864"/>
    <w:rsid w:val="00DF4B86"/>
    <w:rsid w:val="00DF5D2F"/>
    <w:rsid w:val="00E014B2"/>
    <w:rsid w:val="00E01ADA"/>
    <w:rsid w:val="00E01BC8"/>
    <w:rsid w:val="00E02C4C"/>
    <w:rsid w:val="00E02D44"/>
    <w:rsid w:val="00E02F77"/>
    <w:rsid w:val="00E0364E"/>
    <w:rsid w:val="00E075CA"/>
    <w:rsid w:val="00E07907"/>
    <w:rsid w:val="00E079D4"/>
    <w:rsid w:val="00E10F08"/>
    <w:rsid w:val="00E11336"/>
    <w:rsid w:val="00E165DE"/>
    <w:rsid w:val="00E16EB0"/>
    <w:rsid w:val="00E17E10"/>
    <w:rsid w:val="00E20D5F"/>
    <w:rsid w:val="00E224DE"/>
    <w:rsid w:val="00E2344B"/>
    <w:rsid w:val="00E2573D"/>
    <w:rsid w:val="00E30881"/>
    <w:rsid w:val="00E31AE0"/>
    <w:rsid w:val="00E31BC0"/>
    <w:rsid w:val="00E33726"/>
    <w:rsid w:val="00E33F59"/>
    <w:rsid w:val="00E35BB0"/>
    <w:rsid w:val="00E3693C"/>
    <w:rsid w:val="00E36B7F"/>
    <w:rsid w:val="00E407B5"/>
    <w:rsid w:val="00E40F1B"/>
    <w:rsid w:val="00E419A0"/>
    <w:rsid w:val="00E44522"/>
    <w:rsid w:val="00E45626"/>
    <w:rsid w:val="00E46C45"/>
    <w:rsid w:val="00E513A2"/>
    <w:rsid w:val="00E51EA7"/>
    <w:rsid w:val="00E532A9"/>
    <w:rsid w:val="00E53972"/>
    <w:rsid w:val="00E563F1"/>
    <w:rsid w:val="00E569AC"/>
    <w:rsid w:val="00E56CB9"/>
    <w:rsid w:val="00E60694"/>
    <w:rsid w:val="00E60B55"/>
    <w:rsid w:val="00E63052"/>
    <w:rsid w:val="00E658F5"/>
    <w:rsid w:val="00E676E5"/>
    <w:rsid w:val="00E705BE"/>
    <w:rsid w:val="00E7332D"/>
    <w:rsid w:val="00E736E9"/>
    <w:rsid w:val="00E77771"/>
    <w:rsid w:val="00E8165B"/>
    <w:rsid w:val="00E81BCB"/>
    <w:rsid w:val="00E844CA"/>
    <w:rsid w:val="00E857B0"/>
    <w:rsid w:val="00E8598E"/>
    <w:rsid w:val="00E9045D"/>
    <w:rsid w:val="00E948E1"/>
    <w:rsid w:val="00EA2D25"/>
    <w:rsid w:val="00EA388F"/>
    <w:rsid w:val="00EA46B3"/>
    <w:rsid w:val="00EA56E9"/>
    <w:rsid w:val="00EA65D7"/>
    <w:rsid w:val="00EB0470"/>
    <w:rsid w:val="00EB0EE9"/>
    <w:rsid w:val="00EB1B0E"/>
    <w:rsid w:val="00EB263D"/>
    <w:rsid w:val="00EB2E2F"/>
    <w:rsid w:val="00EB3045"/>
    <w:rsid w:val="00EB4097"/>
    <w:rsid w:val="00EB7421"/>
    <w:rsid w:val="00EC0C5D"/>
    <w:rsid w:val="00EC2EC2"/>
    <w:rsid w:val="00EC5B6F"/>
    <w:rsid w:val="00EC701B"/>
    <w:rsid w:val="00EC733C"/>
    <w:rsid w:val="00ED0545"/>
    <w:rsid w:val="00ED0857"/>
    <w:rsid w:val="00ED14F4"/>
    <w:rsid w:val="00ED39B6"/>
    <w:rsid w:val="00ED3F2C"/>
    <w:rsid w:val="00ED4F8F"/>
    <w:rsid w:val="00ED69D4"/>
    <w:rsid w:val="00ED6B83"/>
    <w:rsid w:val="00EE1DA7"/>
    <w:rsid w:val="00EE222A"/>
    <w:rsid w:val="00EE4160"/>
    <w:rsid w:val="00EF0590"/>
    <w:rsid w:val="00EF07D7"/>
    <w:rsid w:val="00EF46D7"/>
    <w:rsid w:val="00EF57DF"/>
    <w:rsid w:val="00F003A7"/>
    <w:rsid w:val="00F01A27"/>
    <w:rsid w:val="00F07891"/>
    <w:rsid w:val="00F106FA"/>
    <w:rsid w:val="00F114A8"/>
    <w:rsid w:val="00F146C6"/>
    <w:rsid w:val="00F1522E"/>
    <w:rsid w:val="00F163EB"/>
    <w:rsid w:val="00F1789E"/>
    <w:rsid w:val="00F213DA"/>
    <w:rsid w:val="00F225C9"/>
    <w:rsid w:val="00F252D0"/>
    <w:rsid w:val="00F26066"/>
    <w:rsid w:val="00F312ED"/>
    <w:rsid w:val="00F331FF"/>
    <w:rsid w:val="00F34EAC"/>
    <w:rsid w:val="00F350BA"/>
    <w:rsid w:val="00F35BA9"/>
    <w:rsid w:val="00F37717"/>
    <w:rsid w:val="00F425DF"/>
    <w:rsid w:val="00F446F1"/>
    <w:rsid w:val="00F44743"/>
    <w:rsid w:val="00F51E84"/>
    <w:rsid w:val="00F51EBA"/>
    <w:rsid w:val="00F53863"/>
    <w:rsid w:val="00F57C06"/>
    <w:rsid w:val="00F62A5B"/>
    <w:rsid w:val="00F6697A"/>
    <w:rsid w:val="00F66BF1"/>
    <w:rsid w:val="00F746EB"/>
    <w:rsid w:val="00F74E70"/>
    <w:rsid w:val="00F7641E"/>
    <w:rsid w:val="00F76C61"/>
    <w:rsid w:val="00F76C9B"/>
    <w:rsid w:val="00F819E7"/>
    <w:rsid w:val="00F83F23"/>
    <w:rsid w:val="00F85FD1"/>
    <w:rsid w:val="00F86EDF"/>
    <w:rsid w:val="00F87116"/>
    <w:rsid w:val="00F87859"/>
    <w:rsid w:val="00F902F6"/>
    <w:rsid w:val="00F93AD8"/>
    <w:rsid w:val="00F959F2"/>
    <w:rsid w:val="00F95D4A"/>
    <w:rsid w:val="00FA187E"/>
    <w:rsid w:val="00FA6ABC"/>
    <w:rsid w:val="00FA735A"/>
    <w:rsid w:val="00FA7488"/>
    <w:rsid w:val="00FA74FF"/>
    <w:rsid w:val="00FB01F8"/>
    <w:rsid w:val="00FB07AB"/>
    <w:rsid w:val="00FB3891"/>
    <w:rsid w:val="00FB5423"/>
    <w:rsid w:val="00FB7087"/>
    <w:rsid w:val="00FB723F"/>
    <w:rsid w:val="00FB7A06"/>
    <w:rsid w:val="00FC40F7"/>
    <w:rsid w:val="00FD0340"/>
    <w:rsid w:val="00FD1BE5"/>
    <w:rsid w:val="00FD412B"/>
    <w:rsid w:val="00FD4331"/>
    <w:rsid w:val="00FD47BD"/>
    <w:rsid w:val="00FD538A"/>
    <w:rsid w:val="00FD6622"/>
    <w:rsid w:val="00FD691A"/>
    <w:rsid w:val="00FD6A02"/>
    <w:rsid w:val="00FE0066"/>
    <w:rsid w:val="00FE1A0F"/>
    <w:rsid w:val="00FE24A2"/>
    <w:rsid w:val="00FE2A1F"/>
    <w:rsid w:val="00FE4F20"/>
    <w:rsid w:val="00FE786B"/>
    <w:rsid w:val="00FE7942"/>
    <w:rsid w:val="00FE7E50"/>
    <w:rsid w:val="00FF012F"/>
    <w:rsid w:val="00FF0170"/>
    <w:rsid w:val="00FF1769"/>
    <w:rsid w:val="00FF1F92"/>
    <w:rsid w:val="00FF2EC2"/>
    <w:rsid w:val="00FF39F6"/>
    <w:rsid w:val="00FF5BDF"/>
    <w:rsid w:val="00FF5D73"/>
    <w:rsid w:val="00FF66C2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BE36C"/>
  <w15:docId w15:val="{B0484EF1-AF26-4E2E-8A22-21D3B925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C46C4"/>
  </w:style>
  <w:style w:type="paragraph" w:styleId="NormalWeb">
    <w:name w:val="Normal (Web)"/>
    <w:basedOn w:val="Normal"/>
    <w:uiPriority w:val="99"/>
    <w:semiHidden/>
    <w:unhideWhenUsed/>
    <w:rsid w:val="007131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bzacixmlChar">
    <w:name w:val="abzaci_xml Char"/>
    <w:link w:val="abzacixml"/>
    <w:uiPriority w:val="99"/>
    <w:locked/>
    <w:rsid w:val="00D47CCE"/>
    <w:rPr>
      <w:rFonts w:ascii="Sylfaen" w:hAnsi="Sylfaen"/>
      <w:sz w:val="24"/>
      <w:szCs w:val="24"/>
      <w:lang w:val="x-none" w:eastAsia="x-none"/>
    </w:rPr>
  </w:style>
  <w:style w:type="paragraph" w:customStyle="1" w:styleId="abzacixml">
    <w:name w:val="abzaci_xml"/>
    <w:basedOn w:val="PlainText"/>
    <w:link w:val="abzacixmlChar"/>
    <w:autoRedefine/>
    <w:uiPriority w:val="99"/>
    <w:rsid w:val="00D47CCE"/>
    <w:pPr>
      <w:ind w:firstLine="630"/>
      <w:jc w:val="both"/>
    </w:pPr>
    <w:rPr>
      <w:rFonts w:ascii="Sylfaen" w:hAnsi="Sylfaen" w:cstheme="minorBidi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C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CCE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E6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0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B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ED"/>
  </w:style>
  <w:style w:type="paragraph" w:styleId="Footer">
    <w:name w:val="footer"/>
    <w:basedOn w:val="Normal"/>
    <w:link w:val="Foot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ED"/>
  </w:style>
  <w:style w:type="character" w:styleId="Hyperlink">
    <w:name w:val="Hyperlink"/>
    <w:basedOn w:val="DefaultParagraphFont"/>
    <w:uiPriority w:val="99"/>
    <w:unhideWhenUsed/>
    <w:rsid w:val="00B75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6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2AE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4150CD"/>
    <w:pPr>
      <w:tabs>
        <w:tab w:val="right" w:pos="9120"/>
      </w:tabs>
      <w:spacing w:after="240" w:line="360" w:lineRule="auto"/>
      <w:ind w:firstLine="480"/>
    </w:pPr>
    <w:rPr>
      <w:rFonts w:ascii="LitNusx" w:eastAsia="Times New Roman" w:hAnsi="LitNusx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0CD"/>
    <w:rPr>
      <w:rFonts w:ascii="LitNusx" w:eastAsia="Times New Roman" w:hAnsi="LitNusx" w:cs="Times New Roman"/>
      <w:sz w:val="28"/>
      <w:szCs w:val="20"/>
    </w:rPr>
  </w:style>
  <w:style w:type="paragraph" w:customStyle="1" w:styleId="Default">
    <w:name w:val="Default"/>
    <w:rsid w:val="000A05E4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customStyle="1" w:styleId="Normal22">
    <w:name w:val="Normal_22"/>
    <w:qFormat/>
    <w:rsid w:val="00A405DB"/>
    <w:pPr>
      <w:spacing w:after="180"/>
    </w:pPr>
    <w:rPr>
      <w:rFonts w:ascii="Verdana" w:eastAsia="Times New Roman" w:hAnsi="Verdana" w:cs="Times New Roman"/>
      <w:sz w:val="24"/>
      <w:szCs w:val="24"/>
    </w:rPr>
  </w:style>
  <w:style w:type="paragraph" w:customStyle="1" w:styleId="Normal25">
    <w:name w:val="Normal_25"/>
    <w:qFormat/>
    <w:rsid w:val="00A405DB"/>
    <w:pPr>
      <w:spacing w:after="180"/>
    </w:pPr>
    <w:rPr>
      <w:rFonts w:ascii="Verdana" w:eastAsia="Times New Roman" w:hAnsi="Verdan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32625"/>
    <w:rPr>
      <w:color w:val="800080"/>
      <w:u w:val="single"/>
    </w:rPr>
  </w:style>
  <w:style w:type="paragraph" w:customStyle="1" w:styleId="msonormal0">
    <w:name w:val="msonormal"/>
    <w:basedOn w:val="Normal"/>
    <w:rsid w:val="0003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03262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03262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Normal"/>
    <w:rsid w:val="0003262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35634">
    <w:name w:val="xl35634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5">
    <w:name w:val="xl35635"/>
    <w:basedOn w:val="Normal"/>
    <w:rsid w:val="0003262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6">
    <w:name w:val="xl35636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C00000"/>
      <w:sz w:val="24"/>
      <w:szCs w:val="24"/>
    </w:rPr>
  </w:style>
  <w:style w:type="paragraph" w:customStyle="1" w:styleId="xl35637">
    <w:name w:val="xl35637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8">
    <w:name w:val="xl35638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9">
    <w:name w:val="xl35639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40">
    <w:name w:val="xl35640"/>
    <w:basedOn w:val="Normal"/>
    <w:rsid w:val="00032625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641">
    <w:name w:val="xl35641"/>
    <w:basedOn w:val="Normal"/>
    <w:rsid w:val="00032625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2">
    <w:name w:val="xl35642"/>
    <w:basedOn w:val="Normal"/>
    <w:rsid w:val="00032625"/>
    <w:pPr>
      <w:pBdr>
        <w:top w:val="double" w:sz="6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3">
    <w:name w:val="xl35643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4">
    <w:name w:val="xl35644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5">
    <w:name w:val="xl35645"/>
    <w:basedOn w:val="Normal"/>
    <w:rsid w:val="00032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6">
    <w:name w:val="xl35646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7">
    <w:name w:val="xl35647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8">
    <w:name w:val="xl35648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9">
    <w:name w:val="xl35649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0">
    <w:name w:val="xl35650"/>
    <w:basedOn w:val="Normal"/>
    <w:rsid w:val="000326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1">
    <w:name w:val="xl35651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2">
    <w:name w:val="xl35652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3">
    <w:name w:val="xl35653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4">
    <w:name w:val="xl35654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5">
    <w:name w:val="xl3565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6">
    <w:name w:val="xl35656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7">
    <w:name w:val="xl35657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8">
    <w:name w:val="xl35658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9">
    <w:name w:val="xl35659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0">
    <w:name w:val="xl35660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1">
    <w:name w:val="xl35661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2">
    <w:name w:val="xl35662"/>
    <w:basedOn w:val="Normal"/>
    <w:rsid w:val="00032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3">
    <w:name w:val="xl35663"/>
    <w:basedOn w:val="Normal"/>
    <w:rsid w:val="000326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4">
    <w:name w:val="xl35664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5">
    <w:name w:val="xl3566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6">
    <w:name w:val="xl35666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7">
    <w:name w:val="xl35667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8">
    <w:name w:val="xl35668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9">
    <w:name w:val="xl35669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0">
    <w:name w:val="xl35670"/>
    <w:basedOn w:val="Normal"/>
    <w:rsid w:val="00032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1">
    <w:name w:val="xl35671"/>
    <w:basedOn w:val="Normal"/>
    <w:rsid w:val="00032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72">
    <w:name w:val="xl35672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3">
    <w:name w:val="xl35673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4">
    <w:name w:val="xl35674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5">
    <w:name w:val="xl35675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6">
    <w:name w:val="xl35676"/>
    <w:basedOn w:val="Normal"/>
    <w:rsid w:val="000326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7">
    <w:name w:val="xl35677"/>
    <w:basedOn w:val="Normal"/>
    <w:rsid w:val="000326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8">
    <w:name w:val="xl35678"/>
    <w:basedOn w:val="Normal"/>
    <w:rsid w:val="000326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9">
    <w:name w:val="xl35679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0">
    <w:name w:val="xl35680"/>
    <w:basedOn w:val="Normal"/>
    <w:rsid w:val="0003262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1">
    <w:name w:val="xl35681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2">
    <w:name w:val="xl35682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3">
    <w:name w:val="xl35683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4">
    <w:name w:val="xl35684"/>
    <w:basedOn w:val="Normal"/>
    <w:rsid w:val="000326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685">
    <w:name w:val="xl3568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6">
    <w:name w:val="xl35686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7">
    <w:name w:val="xl35687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88">
    <w:name w:val="xl35688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89">
    <w:name w:val="xl35689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90">
    <w:name w:val="xl35690"/>
    <w:basedOn w:val="Normal"/>
    <w:rsid w:val="0003262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1">
    <w:name w:val="xl35691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2">
    <w:name w:val="xl35692"/>
    <w:basedOn w:val="Normal"/>
    <w:rsid w:val="000326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3">
    <w:name w:val="xl35693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4">
    <w:name w:val="xl35694"/>
    <w:basedOn w:val="Normal"/>
    <w:rsid w:val="000326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5">
    <w:name w:val="xl3569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6">
    <w:name w:val="xl35696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7">
    <w:name w:val="xl35697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8">
    <w:name w:val="xl35698"/>
    <w:basedOn w:val="Normal"/>
    <w:rsid w:val="000326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9">
    <w:name w:val="xl35699"/>
    <w:basedOn w:val="Normal"/>
    <w:rsid w:val="00032625"/>
    <w:pPr>
      <w:pBdr>
        <w:top w:val="single" w:sz="4" w:space="0" w:color="auto"/>
        <w:left w:val="single" w:sz="8" w:space="0" w:color="auto"/>
        <w:bottom w:val="dotted" w:sz="4" w:space="0" w:color="A6A6A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0">
    <w:name w:val="xl35700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1">
    <w:name w:val="xl35701"/>
    <w:basedOn w:val="Normal"/>
    <w:rsid w:val="000326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02">
    <w:name w:val="xl35702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03">
    <w:name w:val="xl35703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4">
    <w:name w:val="xl35704"/>
    <w:basedOn w:val="Normal"/>
    <w:rsid w:val="000326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5">
    <w:name w:val="xl3570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6">
    <w:name w:val="xl35706"/>
    <w:basedOn w:val="Normal"/>
    <w:rsid w:val="0003262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7">
    <w:name w:val="xl35707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8">
    <w:name w:val="xl35708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9">
    <w:name w:val="xl35709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10">
    <w:name w:val="xl35710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1">
    <w:name w:val="xl35711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2">
    <w:name w:val="xl35712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13">
    <w:name w:val="xl35713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14">
    <w:name w:val="xl35714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15">
    <w:name w:val="xl3571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6">
    <w:name w:val="xl35716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7">
    <w:name w:val="xl35717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8">
    <w:name w:val="xl35718"/>
    <w:basedOn w:val="Normal"/>
    <w:rsid w:val="0003262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9">
    <w:name w:val="xl35719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20">
    <w:name w:val="xl35720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21">
    <w:name w:val="xl35721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22">
    <w:name w:val="xl35722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3">
    <w:name w:val="xl35723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4">
    <w:name w:val="xl35724"/>
    <w:basedOn w:val="Normal"/>
    <w:rsid w:val="00032625"/>
    <w:pPr>
      <w:pBdr>
        <w:left w:val="single" w:sz="8" w:space="0" w:color="auto"/>
        <w:bottom w:val="dotted" w:sz="4" w:space="0" w:color="A6A6A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5">
    <w:name w:val="xl3572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6">
    <w:name w:val="xl35726"/>
    <w:basedOn w:val="Normal"/>
    <w:rsid w:val="0003262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7">
    <w:name w:val="xl35727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8">
    <w:name w:val="xl35728"/>
    <w:basedOn w:val="Normal"/>
    <w:rsid w:val="0003262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9">
    <w:name w:val="xl35729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0">
    <w:name w:val="xl35730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1">
    <w:name w:val="xl35731"/>
    <w:basedOn w:val="Normal"/>
    <w:rsid w:val="0003262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2">
    <w:name w:val="xl35732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3">
    <w:name w:val="xl35733"/>
    <w:basedOn w:val="Normal"/>
    <w:rsid w:val="00032625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4">
    <w:name w:val="xl35734"/>
    <w:basedOn w:val="Normal"/>
    <w:rsid w:val="0003262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5">
    <w:name w:val="xl35735"/>
    <w:basedOn w:val="Normal"/>
    <w:rsid w:val="0003262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6">
    <w:name w:val="xl35736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7">
    <w:name w:val="xl35737"/>
    <w:basedOn w:val="Normal"/>
    <w:rsid w:val="0003262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8">
    <w:name w:val="xl35738"/>
    <w:basedOn w:val="Normal"/>
    <w:rsid w:val="0003262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9">
    <w:name w:val="xl35739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0">
    <w:name w:val="xl35740"/>
    <w:basedOn w:val="Normal"/>
    <w:rsid w:val="00032625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1">
    <w:name w:val="xl35741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2">
    <w:name w:val="xl35742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3">
    <w:name w:val="xl35743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4">
    <w:name w:val="xl35744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5">
    <w:name w:val="xl3574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6">
    <w:name w:val="xl35746"/>
    <w:basedOn w:val="Normal"/>
    <w:rsid w:val="00032625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47">
    <w:name w:val="xl35747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8">
    <w:name w:val="xl35748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9">
    <w:name w:val="xl35749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50">
    <w:name w:val="xl35750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51">
    <w:name w:val="xl35751"/>
    <w:basedOn w:val="Normal"/>
    <w:rsid w:val="0003262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52">
    <w:name w:val="xl35752"/>
    <w:basedOn w:val="Normal"/>
    <w:rsid w:val="000326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53">
    <w:name w:val="xl35753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4">
    <w:name w:val="xl35754"/>
    <w:basedOn w:val="Normal"/>
    <w:rsid w:val="000326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5">
    <w:name w:val="xl35755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6">
    <w:name w:val="xl35756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7">
    <w:name w:val="xl35757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8">
    <w:name w:val="xl35758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9">
    <w:name w:val="xl35759"/>
    <w:basedOn w:val="Normal"/>
    <w:rsid w:val="00032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0">
    <w:name w:val="xl35760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1">
    <w:name w:val="xl35761"/>
    <w:basedOn w:val="Normal"/>
    <w:rsid w:val="000326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2">
    <w:name w:val="xl35762"/>
    <w:basedOn w:val="Normal"/>
    <w:rsid w:val="00032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3">
    <w:name w:val="xl35763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4">
    <w:name w:val="xl35764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5">
    <w:name w:val="xl35765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6">
    <w:name w:val="xl35766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67">
    <w:name w:val="xl35767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68">
    <w:name w:val="xl35768"/>
    <w:basedOn w:val="Normal"/>
    <w:rsid w:val="0003262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9">
    <w:name w:val="xl35769"/>
    <w:basedOn w:val="Normal"/>
    <w:rsid w:val="000326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0">
    <w:name w:val="xl35770"/>
    <w:basedOn w:val="Normal"/>
    <w:rsid w:val="000326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1">
    <w:name w:val="xl35771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2">
    <w:name w:val="xl35772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5773">
    <w:name w:val="xl35773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5774">
    <w:name w:val="xl35774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5">
    <w:name w:val="xl35775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6">
    <w:name w:val="xl35776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7">
    <w:name w:val="xl35777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8">
    <w:name w:val="xl35778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9">
    <w:name w:val="xl35779"/>
    <w:basedOn w:val="Normal"/>
    <w:rsid w:val="0003262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0">
    <w:name w:val="xl35780"/>
    <w:basedOn w:val="Normal"/>
    <w:rsid w:val="000326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1">
    <w:name w:val="xl35781"/>
    <w:basedOn w:val="Normal"/>
    <w:rsid w:val="000326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2">
    <w:name w:val="xl35782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3">
    <w:name w:val="xl35783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4">
    <w:name w:val="xl35784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85">
    <w:name w:val="xl35785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86">
    <w:name w:val="xl35786"/>
    <w:basedOn w:val="Normal"/>
    <w:rsid w:val="00032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87">
    <w:name w:val="xl35787"/>
    <w:basedOn w:val="Normal"/>
    <w:rsid w:val="00032625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88">
    <w:name w:val="xl35788"/>
    <w:basedOn w:val="Normal"/>
    <w:rsid w:val="00032625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76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76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76F3"/>
    <w:rPr>
      <w:vertAlign w:val="superscript"/>
    </w:rPr>
  </w:style>
  <w:style w:type="paragraph" w:customStyle="1" w:styleId="Normal26">
    <w:name w:val="Normal_26"/>
    <w:qFormat/>
    <w:rsid w:val="00423D2D"/>
    <w:pPr>
      <w:spacing w:after="180"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Desktop\OCT-23\REPORT\Weighted%20Average%20Interest%20Rate%20-%2031%20OCT%2020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Desktop\OCT-23\REPORT\Weighted%20Average%20Interest%20Rate%20-%2031%20OCT%20202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Desktop\OCT-23\REPORT\Weighted%20Average%20Interest%20Rate%20-%2031%20OCT%20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.13065198833951425"/>
          <c:w val="1"/>
          <c:h val="0.77794779701120353"/>
        </c:manualLayout>
      </c:layout>
      <c:ofPieChart>
        <c:ofPieType val="bar"/>
        <c:varyColors val="1"/>
        <c:ser>
          <c:idx val="0"/>
          <c:order val="0"/>
          <c:explosion val="4"/>
          <c:dPt>
            <c:idx val="0"/>
            <c:bubble3D val="0"/>
            <c:spPr>
              <a:solidFill>
                <a:srgbClr val="9FC1EB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515-4A24-A4E5-2E65383751F6}"/>
              </c:ext>
            </c:extLst>
          </c:dPt>
          <c:dPt>
            <c:idx val="1"/>
            <c:bubble3D val="0"/>
            <c:spPr>
              <a:solidFill>
                <a:srgbClr val="ADE6E5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515-4A24-A4E5-2E65383751F6}"/>
              </c:ext>
            </c:extLst>
          </c:dPt>
          <c:dPt>
            <c:idx val="2"/>
            <c:bubble3D val="0"/>
            <c:spPr>
              <a:solidFill>
                <a:schemeClr val="bg2">
                  <a:lumMod val="9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515-4A24-A4E5-2E65383751F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A515-4A24-A4E5-2E65383751F6}"/>
              </c:ext>
            </c:extLst>
          </c:dPt>
          <c:dPt>
            <c:idx val="4"/>
            <c:bubble3D val="0"/>
            <c:spPr>
              <a:solidFill>
                <a:srgbClr val="5BCDCA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A515-4A24-A4E5-2E65383751F6}"/>
              </c:ext>
            </c:extLst>
          </c:dPt>
          <c:dLbls>
            <c:dLbl>
              <c:idx val="0"/>
              <c:layout>
                <c:manualLayout>
                  <c:x val="0.13947717329952211"/>
                  <c:y val="-4.1689381207521123E-2"/>
                </c:manualLayout>
              </c:layout>
              <c:tx>
                <c:rich>
                  <a:bodyPr/>
                  <a:lstStyle/>
                  <a:p>
                    <a:r>
                      <a:rPr lang="ka-GE"/>
                      <a:t>საშინაო ვალი 27%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515-4A24-A4E5-2E65383751F6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7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A515-4A24-A4E5-2E65383751F6}"/>
                </c:ext>
              </c:extLst>
            </c:dLbl>
            <c:dLbl>
              <c:idx val="2"/>
              <c:layout>
                <c:manualLayout>
                  <c:x val="-6.3426794164919156E-2"/>
                  <c:y val="-1.776508272393864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7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4478094042855234"/>
                      <c:h val="0.112941009610070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A515-4A24-A4E5-2E65383751F6}"/>
                </c:ext>
              </c:extLst>
            </c:dLbl>
            <c:dLbl>
              <c:idx val="3"/>
              <c:layout>
                <c:manualLayout>
                  <c:x val="-6.6304277657956198E-2"/>
                  <c:y val="4.501962858903186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7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528976084163799"/>
                      <c:h val="0.117332237771297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A515-4A24-A4E5-2E65383751F6}"/>
                </c:ext>
              </c:extLst>
            </c:dLbl>
            <c:dLbl>
              <c:idx val="4"/>
              <c:layout>
                <c:manualLayout>
                  <c:x val="-0.18489625488440911"/>
                  <c:y val="-4.456905904513423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7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ka-GE" sz="700"/>
                      <a:t>საგარეო</a:t>
                    </a:r>
                    <a:r>
                      <a:rPr lang="ka-GE" sz="700" baseline="0"/>
                      <a:t>, ვალი 72,4%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9-A515-4A24-A4E5-2E65383751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'OCT-23-GVT'!$J$31:$J$34</c:f>
              <c:strCache>
                <c:ptCount val="4"/>
                <c:pt idx="0">
                  <c:v>საშინაო ვალი</c:v>
                </c:pt>
                <c:pt idx="1">
                  <c:v>მრავალმხრივი</c:v>
                </c:pt>
                <c:pt idx="2">
                  <c:v>ორმხრივი</c:v>
                </c:pt>
                <c:pt idx="3">
                  <c:v>ევრობონდი</c:v>
                </c:pt>
              </c:strCache>
            </c:strRef>
          </c:cat>
          <c:val>
            <c:numRef>
              <c:f>'OCT-23-GVT'!$L$31:$L$34</c:f>
              <c:numCache>
                <c:formatCode>0.0%</c:formatCode>
                <c:ptCount val="4"/>
                <c:pt idx="0">
                  <c:v>0.27623841456293974</c:v>
                </c:pt>
                <c:pt idx="1">
                  <c:v>0.5390337531286159</c:v>
                </c:pt>
                <c:pt idx="2">
                  <c:v>0.13966575166320935</c:v>
                </c:pt>
                <c:pt idx="3">
                  <c:v>4.5062080645235064E-2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515-4A24-A4E5-2E65383751F6}"/>
            </c:ext>
          </c:extLst>
        </c:ser>
        <c:ser>
          <c:idx val="1"/>
          <c:order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A515-4A24-A4E5-2E65383751F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A515-4A24-A4E5-2E65383751F6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A515-4A24-A4E5-2E65383751F6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2-A515-4A24-A4E5-2E65383751F6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4-A515-4A24-A4E5-2E65383751F6}"/>
              </c:ext>
            </c:extLst>
          </c:dPt>
          <c:cat>
            <c:strRef>
              <c:f>'OCT-23-GVT'!$J$31:$J$34</c:f>
              <c:strCache>
                <c:ptCount val="4"/>
                <c:pt idx="0">
                  <c:v>საშინაო ვალი</c:v>
                </c:pt>
                <c:pt idx="1">
                  <c:v>მრავალმხრივი</c:v>
                </c:pt>
                <c:pt idx="2">
                  <c:v>ორმხრივი</c:v>
                </c:pt>
                <c:pt idx="3">
                  <c:v>ევრობონდი</c:v>
                </c:pt>
              </c:strCache>
            </c:strRef>
          </c:cat>
          <c:val>
            <c:numRef>
              <c:f>'OCT-23-GVT'!$L$31:$L$34</c:f>
              <c:numCache>
                <c:formatCode>0.0%</c:formatCode>
                <c:ptCount val="4"/>
                <c:pt idx="0">
                  <c:v>0.27623841456293974</c:v>
                </c:pt>
                <c:pt idx="1">
                  <c:v>0.5390337531286159</c:v>
                </c:pt>
                <c:pt idx="2">
                  <c:v>0.13966575166320935</c:v>
                </c:pt>
                <c:pt idx="3">
                  <c:v>4.5062080645235064E-2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A515-4A24-A4E5-2E65383751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plitType val="cust"/>
        <c:custSplit>
          <c:secondPiePt val="1"/>
          <c:secondPiePt val="2"/>
          <c:secondPiePt val="3"/>
        </c:custSplit>
        <c:secondPieSize val="91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ka-GE" sz="800" b="0">
                <a:solidFill>
                  <a:sysClr val="windowText" lastClr="000000"/>
                </a:solidFill>
              </a:rPr>
              <a:t>სავალუტო</a:t>
            </a:r>
            <a:r>
              <a:rPr lang="ka-GE" sz="800" b="0" baseline="0">
                <a:solidFill>
                  <a:sysClr val="windowText" lastClr="000000"/>
                </a:solidFill>
              </a:rPr>
              <a:t> კომპოზიცია</a:t>
            </a:r>
            <a:endParaRPr lang="en-GB" sz="800" b="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9204209141729695"/>
          <c:y val="2.0429009193054137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158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215055656681519"/>
          <c:y val="0.21856784188034187"/>
          <c:w val="0.81828967367240879"/>
          <c:h val="0.68337529055037682"/>
        </c:manualLayout>
      </c:layout>
      <c:pie3DChart>
        <c:varyColors val="1"/>
        <c:ser>
          <c:idx val="0"/>
          <c:order val="0"/>
          <c:explosion val="4"/>
          <c:dPt>
            <c:idx val="0"/>
            <c:bubble3D val="0"/>
            <c:spPr>
              <a:solidFill>
                <a:srgbClr val="5BCDCA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6BE0-4E8C-99BB-30D6EAA794A8}"/>
              </c:ext>
            </c:extLst>
          </c:dPt>
          <c:dPt>
            <c:idx val="1"/>
            <c:bubble3D val="0"/>
            <c:spPr>
              <a:solidFill>
                <a:srgbClr val="9FC1EB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6BE0-4E8C-99BB-30D6EAA794A8}"/>
              </c:ext>
            </c:extLst>
          </c:dPt>
          <c:dPt>
            <c:idx val="2"/>
            <c:bubble3D val="0"/>
            <c:spPr>
              <a:solidFill>
                <a:schemeClr val="bg2">
                  <a:lumMod val="9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5-6BE0-4E8C-99BB-30D6EAA794A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7-6BE0-4E8C-99BB-30D6EAA794A8}"/>
              </c:ext>
            </c:extLst>
          </c:dPt>
          <c:dLbls>
            <c:dLbl>
              <c:idx val="0"/>
              <c:layout>
                <c:manualLayout>
                  <c:x val="0.26353432226759227"/>
                  <c:y val="-9.016833825291761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BE0-4E8C-99BB-30D6EAA794A8}"/>
                </c:ext>
              </c:extLst>
            </c:dLbl>
            <c:dLbl>
              <c:idx val="1"/>
              <c:layout>
                <c:manualLayout>
                  <c:x val="-0.16965099027205618"/>
                  <c:y val="7.524068429137879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BE0-4E8C-99BB-30D6EAA794A8}"/>
                </c:ext>
              </c:extLst>
            </c:dLbl>
            <c:dLbl>
              <c:idx val="2"/>
              <c:layout>
                <c:manualLayout>
                  <c:x val="-0.15101953097691134"/>
                  <c:y val="-0.1863592127592835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BE0-4E8C-99BB-30D6EAA794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'OCT-23-GVT'!$J$18:$J$21</c:f>
              <c:strCache>
                <c:ptCount val="4"/>
                <c:pt idx="0">
                  <c:v>EUR</c:v>
                </c:pt>
                <c:pt idx="1">
                  <c:v>USD</c:v>
                </c:pt>
                <c:pt idx="2">
                  <c:v>SDR</c:v>
                </c:pt>
                <c:pt idx="3">
                  <c:v>სხვა</c:v>
                </c:pt>
              </c:strCache>
            </c:strRef>
          </c:cat>
          <c:val>
            <c:numRef>
              <c:f>'OCT-23-GVT'!$L$18:$L$21</c:f>
              <c:numCache>
                <c:formatCode>0.0%</c:formatCode>
                <c:ptCount val="4"/>
                <c:pt idx="0">
                  <c:v>0.58746588313959658</c:v>
                </c:pt>
                <c:pt idx="1">
                  <c:v>0.23933800440736736</c:v>
                </c:pt>
                <c:pt idx="2">
                  <c:v>0.15518626525798415</c:v>
                </c:pt>
                <c:pt idx="3">
                  <c:v>1.8009847195052005E-2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BE0-4E8C-99BB-30D6EAA794A8}"/>
            </c:ext>
          </c:extLst>
        </c:ser>
        <c:ser>
          <c:idx val="1"/>
          <c:order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A-6BE0-4E8C-99BB-30D6EAA794A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C-6BE0-4E8C-99BB-30D6EAA794A8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E-6BE0-4E8C-99BB-30D6EAA794A8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10-6BE0-4E8C-99BB-30D6EAA794A8}"/>
              </c:ext>
            </c:extLst>
          </c:dPt>
          <c:cat>
            <c:strRef>
              <c:f>'OCT-23-GVT'!$J$18:$J$21</c:f>
              <c:strCache>
                <c:ptCount val="4"/>
                <c:pt idx="0">
                  <c:v>EUR</c:v>
                </c:pt>
                <c:pt idx="1">
                  <c:v>USD</c:v>
                </c:pt>
                <c:pt idx="2">
                  <c:v>SDR</c:v>
                </c:pt>
                <c:pt idx="3">
                  <c:v>სხვა</c:v>
                </c:pt>
              </c:strCache>
            </c:strRef>
          </c:cat>
          <c:val>
            <c:numRef>
              <c:f>'OCT-23-GVT'!$L$18:$L$21</c:f>
              <c:numCache>
                <c:formatCode>0.0%</c:formatCode>
                <c:ptCount val="4"/>
                <c:pt idx="0">
                  <c:v>0.58746588313959658</c:v>
                </c:pt>
                <c:pt idx="1">
                  <c:v>0.23933800440736736</c:v>
                </c:pt>
                <c:pt idx="2">
                  <c:v>0.15518626525798415</c:v>
                </c:pt>
                <c:pt idx="3">
                  <c:v>1.8009847195052005E-2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6BE0-4E8C-99BB-30D6EAA794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ka-GE" sz="800" b="0">
                <a:solidFill>
                  <a:sysClr val="windowText" lastClr="000000"/>
                </a:solidFill>
              </a:rPr>
              <a:t>საპროცენტო განაკვეთის ტიპი</a:t>
            </a:r>
            <a:endParaRPr lang="en-GB" sz="800" b="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2130420961393767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2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1048588438640319E-3"/>
          <c:y val="0.21645469443223153"/>
          <c:w val="0.99789514115613598"/>
          <c:h val="0.73988248930812572"/>
        </c:manualLayout>
      </c:layout>
      <c:pie3DChart>
        <c:varyColors val="1"/>
        <c:ser>
          <c:idx val="0"/>
          <c:order val="0"/>
          <c:explosion val="4"/>
          <c:dPt>
            <c:idx val="0"/>
            <c:bubble3D val="0"/>
            <c:spPr>
              <a:solidFill>
                <a:srgbClr val="9FC1EB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4D22-4649-9063-588ADDBB149C}"/>
              </c:ext>
            </c:extLst>
          </c:dPt>
          <c:dPt>
            <c:idx val="1"/>
            <c:bubble3D val="0"/>
            <c:spPr>
              <a:solidFill>
                <a:srgbClr val="5BCDCA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4D22-4649-9063-588ADDBB149C}"/>
              </c:ext>
            </c:extLst>
          </c:dPt>
          <c:dLbls>
            <c:dLbl>
              <c:idx val="0"/>
              <c:layout>
                <c:manualLayout>
                  <c:x val="-0.19805013481650546"/>
                  <c:y val="-0.1842019180065601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6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0195238084347792"/>
                      <c:h val="0.4129997229347467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D22-4649-9063-588ADDBB149C}"/>
                </c:ext>
              </c:extLst>
            </c:dLbl>
            <c:dLbl>
              <c:idx val="1"/>
              <c:layout>
                <c:manualLayout>
                  <c:x val="0.15487258835602272"/>
                  <c:y val="8.080462027066005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7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8571448173973896"/>
                      <c:h val="0.3216289649378390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4D22-4649-9063-588ADDBB149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'OCT-23-GVT'!$J$9:$J$10</c:f>
              <c:strCache>
                <c:ptCount val="2"/>
                <c:pt idx="0">
                  <c:v>ფიქსირებული</c:v>
                </c:pt>
                <c:pt idx="1">
                  <c:v>ცვლადი</c:v>
                </c:pt>
              </c:strCache>
            </c:strRef>
          </c:cat>
          <c:val>
            <c:numRef>
              <c:f>'OCT-23-GVT'!$L$9:$L$10</c:f>
              <c:numCache>
                <c:formatCode>0.0%</c:formatCode>
                <c:ptCount val="2"/>
                <c:pt idx="0">
                  <c:v>0.50307626556819052</c:v>
                </c:pt>
                <c:pt idx="1">
                  <c:v>0.49692373443180954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D22-4649-9063-588ADDBB14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B6EED-8ED6-4485-BA85-52EA7AE7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Shanshiashvili</dc:creator>
  <cp:lastModifiedBy>Manana Kharchilava</cp:lastModifiedBy>
  <cp:revision>3</cp:revision>
  <cp:lastPrinted>2022-09-29T21:30:00Z</cp:lastPrinted>
  <dcterms:created xsi:type="dcterms:W3CDTF">2023-11-27T12:00:00Z</dcterms:created>
  <dcterms:modified xsi:type="dcterms:W3CDTF">2023-11-27T12:31:00Z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e3f3c365ae495e87c906a44f7f76b0e5efbcaa23fcc476e818a8a21b92c03e1c</vt:lpwstr>
  </property>
</Properties>
</file>